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03" w:rsidRPr="00BC22B3" w:rsidRDefault="000B15EB" w:rsidP="009A28E6">
      <w:pPr>
        <w:pStyle w:val="ListParagraph"/>
        <w:numPr>
          <w:ilvl w:val="0"/>
          <w:numId w:val="4"/>
        </w:numPr>
        <w:spacing w:after="240"/>
        <w:contextualSpacing w:val="0"/>
        <w:rPr>
          <w:sz w:val="24"/>
          <w:szCs w:val="20"/>
          <w:lang w:val="en-US"/>
        </w:rPr>
      </w:pPr>
      <w:r w:rsidRPr="00BC22B3">
        <w:rPr>
          <w:sz w:val="24"/>
          <w:szCs w:val="20"/>
          <w:lang w:val="en-US"/>
        </w:rPr>
        <w:t xml:space="preserve">Dr Tran </w:t>
      </w:r>
      <w:proofErr w:type="spellStart"/>
      <w:r w:rsidRPr="00BC22B3">
        <w:rPr>
          <w:sz w:val="24"/>
          <w:szCs w:val="20"/>
          <w:lang w:val="en-US"/>
        </w:rPr>
        <w:t>Thi</w:t>
      </w:r>
      <w:proofErr w:type="spellEnd"/>
      <w:r w:rsidRPr="00BC22B3">
        <w:rPr>
          <w:sz w:val="24"/>
          <w:szCs w:val="20"/>
          <w:lang w:val="en-US"/>
        </w:rPr>
        <w:t xml:space="preserve"> </w:t>
      </w:r>
      <w:proofErr w:type="spellStart"/>
      <w:r w:rsidRPr="00BC22B3">
        <w:rPr>
          <w:sz w:val="24"/>
          <w:szCs w:val="20"/>
          <w:lang w:val="en-US"/>
        </w:rPr>
        <w:t>Giang</w:t>
      </w:r>
      <w:proofErr w:type="spellEnd"/>
      <w:r w:rsidRPr="00BC22B3">
        <w:rPr>
          <w:sz w:val="24"/>
          <w:szCs w:val="20"/>
          <w:lang w:val="en-US"/>
        </w:rPr>
        <w:t xml:space="preserve"> </w:t>
      </w:r>
      <w:proofErr w:type="spellStart"/>
      <w:r w:rsidRPr="00BC22B3">
        <w:rPr>
          <w:sz w:val="24"/>
          <w:szCs w:val="20"/>
          <w:lang w:val="en-US"/>
        </w:rPr>
        <w:t>Huong</w:t>
      </w:r>
      <w:proofErr w:type="spellEnd"/>
      <w:r w:rsidR="00D80F03" w:rsidRPr="00BC22B3">
        <w:rPr>
          <w:sz w:val="24"/>
          <w:szCs w:val="20"/>
          <w:lang w:val="en-US"/>
        </w:rPr>
        <w:t xml:space="preserve">, </w:t>
      </w:r>
      <w:r w:rsidRPr="00BC22B3">
        <w:rPr>
          <w:sz w:val="24"/>
          <w:szCs w:val="20"/>
          <w:lang w:val="en-US"/>
        </w:rPr>
        <w:t>Director General of the International Cooperation Department</w:t>
      </w:r>
    </w:p>
    <w:p w:rsidR="000B15EB" w:rsidRPr="00BC22B3" w:rsidRDefault="000B15EB" w:rsidP="009A28E6">
      <w:pPr>
        <w:pStyle w:val="ListParagraph"/>
        <w:numPr>
          <w:ilvl w:val="0"/>
          <w:numId w:val="4"/>
        </w:numPr>
        <w:spacing w:after="240"/>
        <w:contextualSpacing w:val="0"/>
        <w:rPr>
          <w:sz w:val="24"/>
          <w:szCs w:val="20"/>
          <w:lang w:val="en-US"/>
        </w:rPr>
      </w:pPr>
      <w:proofErr w:type="spellStart"/>
      <w:r w:rsidRPr="00BC22B3">
        <w:rPr>
          <w:sz w:val="24"/>
          <w:szCs w:val="20"/>
          <w:lang w:val="en-US"/>
        </w:rPr>
        <w:t>Mr</w:t>
      </w:r>
      <w:proofErr w:type="spellEnd"/>
      <w:r w:rsidRPr="00BC22B3">
        <w:rPr>
          <w:sz w:val="24"/>
          <w:szCs w:val="20"/>
          <w:lang w:val="en-US"/>
        </w:rPr>
        <w:t xml:space="preserve"> Alejandro </w:t>
      </w:r>
      <w:proofErr w:type="spellStart"/>
      <w:r w:rsidRPr="00BC22B3">
        <w:rPr>
          <w:sz w:val="24"/>
          <w:szCs w:val="20"/>
          <w:lang w:val="en-US"/>
        </w:rPr>
        <w:t>Montalban</w:t>
      </w:r>
      <w:proofErr w:type="spellEnd"/>
      <w:r w:rsidRPr="00BC22B3">
        <w:rPr>
          <w:sz w:val="24"/>
          <w:szCs w:val="20"/>
          <w:lang w:val="en-US"/>
        </w:rPr>
        <w:t xml:space="preserve"> Carrasco</w:t>
      </w:r>
      <w:r w:rsidR="00F854FB" w:rsidRPr="00BC22B3">
        <w:rPr>
          <w:sz w:val="24"/>
          <w:szCs w:val="20"/>
          <w:lang w:val="en-US"/>
        </w:rPr>
        <w:t xml:space="preserve">, Minister </w:t>
      </w:r>
      <w:proofErr w:type="spellStart"/>
      <w:r w:rsidR="00F854FB" w:rsidRPr="00BC22B3">
        <w:rPr>
          <w:sz w:val="24"/>
          <w:szCs w:val="20"/>
          <w:lang w:val="en-US"/>
        </w:rPr>
        <w:t>Counsellor</w:t>
      </w:r>
      <w:proofErr w:type="spellEnd"/>
      <w:r w:rsidR="00F854FB" w:rsidRPr="00BC22B3">
        <w:rPr>
          <w:sz w:val="24"/>
          <w:szCs w:val="20"/>
          <w:lang w:val="en-US"/>
        </w:rPr>
        <w:t>, Head of Development and Cooperation Section, EU Delegation of Viet Nam</w:t>
      </w:r>
    </w:p>
    <w:p w:rsidR="00F854FB" w:rsidRPr="00BC22B3" w:rsidRDefault="00F854FB" w:rsidP="009A28E6">
      <w:pPr>
        <w:pStyle w:val="ListParagraph"/>
        <w:numPr>
          <w:ilvl w:val="0"/>
          <w:numId w:val="4"/>
        </w:numPr>
        <w:spacing w:after="240"/>
        <w:contextualSpacing w:val="0"/>
        <w:rPr>
          <w:sz w:val="24"/>
          <w:szCs w:val="20"/>
          <w:lang w:val="en-US"/>
        </w:rPr>
      </w:pPr>
      <w:r w:rsidRPr="00BC22B3">
        <w:rPr>
          <w:sz w:val="24"/>
          <w:szCs w:val="20"/>
          <w:lang w:val="en-US"/>
        </w:rPr>
        <w:t xml:space="preserve">Dr </w:t>
      </w:r>
      <w:r w:rsidR="008B722E" w:rsidRPr="00BC22B3">
        <w:rPr>
          <w:sz w:val="24"/>
          <w:szCs w:val="20"/>
          <w:lang w:val="en-US"/>
        </w:rPr>
        <w:t>Socorro Escalante, Health System Development Team Coordinator, WHO</w:t>
      </w:r>
    </w:p>
    <w:p w:rsidR="008B722E" w:rsidRPr="00BC22B3" w:rsidRDefault="008B722E" w:rsidP="009A28E6">
      <w:pPr>
        <w:pStyle w:val="ListParagraph"/>
        <w:numPr>
          <w:ilvl w:val="0"/>
          <w:numId w:val="4"/>
        </w:numPr>
        <w:spacing w:after="240"/>
        <w:contextualSpacing w:val="0"/>
        <w:rPr>
          <w:sz w:val="24"/>
          <w:szCs w:val="20"/>
          <w:lang w:val="en-US"/>
        </w:rPr>
      </w:pPr>
      <w:r w:rsidRPr="00BC22B3">
        <w:rPr>
          <w:sz w:val="24"/>
          <w:szCs w:val="20"/>
          <w:lang w:val="en-US"/>
        </w:rPr>
        <w:t xml:space="preserve">Heads/Representatives of </w:t>
      </w:r>
      <w:proofErr w:type="spellStart"/>
      <w:r w:rsidRPr="00BC22B3">
        <w:rPr>
          <w:sz w:val="24"/>
          <w:szCs w:val="20"/>
          <w:lang w:val="en-US"/>
        </w:rPr>
        <w:t>MoH</w:t>
      </w:r>
      <w:proofErr w:type="spellEnd"/>
      <w:r w:rsidRPr="00BC22B3">
        <w:rPr>
          <w:sz w:val="24"/>
          <w:szCs w:val="20"/>
          <w:lang w:val="en-US"/>
        </w:rPr>
        <w:t xml:space="preserve"> Department</w:t>
      </w:r>
      <w:r w:rsidR="009A28E6" w:rsidRPr="00BC22B3">
        <w:rPr>
          <w:sz w:val="24"/>
          <w:szCs w:val="20"/>
          <w:lang w:val="en-US"/>
        </w:rPr>
        <w:t>s,</w:t>
      </w:r>
    </w:p>
    <w:p w:rsidR="008B722E" w:rsidRPr="00BC22B3" w:rsidRDefault="008B722E" w:rsidP="009A28E6">
      <w:pPr>
        <w:pStyle w:val="ListParagraph"/>
        <w:numPr>
          <w:ilvl w:val="0"/>
          <w:numId w:val="4"/>
        </w:numPr>
        <w:spacing w:after="240"/>
        <w:contextualSpacing w:val="0"/>
        <w:rPr>
          <w:sz w:val="24"/>
          <w:szCs w:val="20"/>
          <w:lang w:val="en-US"/>
        </w:rPr>
      </w:pPr>
      <w:r w:rsidRPr="00BC22B3">
        <w:rPr>
          <w:sz w:val="24"/>
          <w:szCs w:val="20"/>
          <w:lang w:val="en-US"/>
        </w:rPr>
        <w:t>Heads/Representatives of Development Partners</w:t>
      </w:r>
      <w:r w:rsidR="009A28E6" w:rsidRPr="00BC22B3">
        <w:rPr>
          <w:sz w:val="24"/>
          <w:szCs w:val="20"/>
          <w:lang w:val="en-US"/>
        </w:rPr>
        <w:t>,</w:t>
      </w:r>
    </w:p>
    <w:p w:rsidR="00D80F03" w:rsidRPr="00BC22B3" w:rsidRDefault="00D80F03" w:rsidP="009A28E6">
      <w:pPr>
        <w:pStyle w:val="ListParagraph"/>
        <w:numPr>
          <w:ilvl w:val="0"/>
          <w:numId w:val="4"/>
        </w:numPr>
        <w:spacing w:after="240"/>
        <w:contextualSpacing w:val="0"/>
        <w:rPr>
          <w:sz w:val="24"/>
          <w:szCs w:val="20"/>
          <w:lang w:val="en-US"/>
        </w:rPr>
      </w:pPr>
      <w:r w:rsidRPr="00BC22B3">
        <w:rPr>
          <w:sz w:val="24"/>
          <w:szCs w:val="20"/>
          <w:lang w:val="en-US"/>
        </w:rPr>
        <w:t>Delegates from INGO</w:t>
      </w:r>
      <w:r w:rsidR="009A28E6" w:rsidRPr="00BC22B3">
        <w:rPr>
          <w:sz w:val="24"/>
          <w:szCs w:val="20"/>
          <w:lang w:val="en-US"/>
        </w:rPr>
        <w:t>,</w:t>
      </w:r>
    </w:p>
    <w:p w:rsidR="00D80F03" w:rsidRPr="00BC22B3" w:rsidRDefault="00D80F03" w:rsidP="009A28E6">
      <w:pPr>
        <w:pStyle w:val="ListParagraph"/>
        <w:numPr>
          <w:ilvl w:val="0"/>
          <w:numId w:val="4"/>
        </w:numPr>
        <w:spacing w:after="240"/>
        <w:contextualSpacing w:val="0"/>
        <w:rPr>
          <w:sz w:val="24"/>
          <w:szCs w:val="20"/>
          <w:lang w:val="en-US"/>
        </w:rPr>
      </w:pPr>
      <w:r w:rsidRPr="00BC22B3">
        <w:rPr>
          <w:sz w:val="24"/>
          <w:szCs w:val="20"/>
          <w:lang w:val="en-US"/>
        </w:rPr>
        <w:t>Distinguished Guests, Friends and Colleagues</w:t>
      </w:r>
      <w:r w:rsidR="009A28E6" w:rsidRPr="00BC22B3">
        <w:rPr>
          <w:sz w:val="24"/>
          <w:szCs w:val="20"/>
          <w:lang w:val="en-US"/>
        </w:rPr>
        <w:t>,</w:t>
      </w:r>
    </w:p>
    <w:p w:rsidR="00D80F03" w:rsidRPr="00BC22B3" w:rsidRDefault="00D80F03" w:rsidP="009A28E6">
      <w:pPr>
        <w:pStyle w:val="ListParagraph"/>
        <w:numPr>
          <w:ilvl w:val="0"/>
          <w:numId w:val="4"/>
        </w:numPr>
        <w:spacing w:after="240"/>
        <w:contextualSpacing w:val="0"/>
        <w:rPr>
          <w:sz w:val="24"/>
          <w:szCs w:val="20"/>
          <w:lang w:val="en-US"/>
        </w:rPr>
      </w:pPr>
      <w:r w:rsidRPr="00BC22B3">
        <w:rPr>
          <w:sz w:val="24"/>
          <w:szCs w:val="20"/>
          <w:lang w:val="en-US"/>
        </w:rPr>
        <w:t>Ladies and Gentlemen</w:t>
      </w:r>
      <w:r w:rsidR="009A28E6" w:rsidRPr="00BC22B3">
        <w:rPr>
          <w:sz w:val="24"/>
          <w:szCs w:val="20"/>
          <w:lang w:val="en-US"/>
        </w:rPr>
        <w:t>,</w:t>
      </w:r>
    </w:p>
    <w:p w:rsidR="00D80F03" w:rsidRPr="00DE7EA0" w:rsidRDefault="000D7A04" w:rsidP="00D51DE4">
      <w:pPr>
        <w:spacing w:line="240" w:lineRule="auto"/>
        <w:jc w:val="both"/>
        <w:rPr>
          <w:sz w:val="24"/>
          <w:szCs w:val="20"/>
          <w:lang w:val="en-US"/>
        </w:rPr>
      </w:pPr>
      <w:r w:rsidRPr="00DE7EA0">
        <w:rPr>
          <w:sz w:val="24"/>
          <w:szCs w:val="20"/>
          <w:lang w:val="en-US"/>
        </w:rPr>
        <w:t xml:space="preserve">Vietnam has made remarkable achievements in the delivery of health services to protect people from </w:t>
      </w:r>
      <w:r w:rsidR="00BC22B3">
        <w:rPr>
          <w:sz w:val="24"/>
          <w:szCs w:val="20"/>
          <w:lang w:val="en-US"/>
        </w:rPr>
        <w:t xml:space="preserve">communicable </w:t>
      </w:r>
      <w:r w:rsidR="00227CFD">
        <w:rPr>
          <w:sz w:val="24"/>
          <w:szCs w:val="20"/>
          <w:lang w:val="en-US"/>
        </w:rPr>
        <w:t xml:space="preserve">and non-communicable </w:t>
      </w:r>
      <w:r w:rsidR="00BC22B3">
        <w:rPr>
          <w:sz w:val="24"/>
          <w:szCs w:val="20"/>
          <w:lang w:val="en-US"/>
        </w:rPr>
        <w:t xml:space="preserve">diseases. </w:t>
      </w:r>
      <w:r w:rsidR="00721603" w:rsidRPr="00DE7EA0">
        <w:rPr>
          <w:sz w:val="24"/>
          <w:szCs w:val="20"/>
          <w:lang w:val="en-US"/>
        </w:rPr>
        <w:t xml:space="preserve">All this work has been done in the context of a long period of rapid economic growth, combined with various policies targeted to the poor. This has enabled Vietnam to reduce poverty dramatically and to improve health conditions. Despite the </w:t>
      </w:r>
      <w:r w:rsidR="00BC22B3">
        <w:rPr>
          <w:sz w:val="24"/>
          <w:szCs w:val="20"/>
          <w:lang w:val="en-US"/>
        </w:rPr>
        <w:t>various</w:t>
      </w:r>
      <w:r w:rsidR="00BC22B3" w:rsidRPr="00DE7EA0">
        <w:rPr>
          <w:sz w:val="24"/>
          <w:szCs w:val="20"/>
          <w:lang w:val="en-US"/>
        </w:rPr>
        <w:t xml:space="preserve"> </w:t>
      </w:r>
      <w:r w:rsidR="00721603" w:rsidRPr="00DE7EA0">
        <w:rPr>
          <w:sz w:val="24"/>
          <w:szCs w:val="20"/>
          <w:lang w:val="en-US"/>
        </w:rPr>
        <w:t xml:space="preserve">and tremendous achievements in the country, </w:t>
      </w:r>
      <w:r w:rsidR="001718F6" w:rsidRPr="00DE7EA0">
        <w:rPr>
          <w:sz w:val="24"/>
          <w:szCs w:val="20"/>
          <w:lang w:val="en-US"/>
        </w:rPr>
        <w:t>the health sector</w:t>
      </w:r>
      <w:r w:rsidR="00721603" w:rsidRPr="00DE7EA0">
        <w:rPr>
          <w:sz w:val="24"/>
          <w:szCs w:val="20"/>
          <w:lang w:val="en-US"/>
        </w:rPr>
        <w:t xml:space="preserve"> is stru</w:t>
      </w:r>
      <w:r w:rsidR="00D972F5" w:rsidRPr="00DE7EA0">
        <w:rPr>
          <w:sz w:val="24"/>
          <w:szCs w:val="20"/>
          <w:lang w:val="en-US"/>
        </w:rPr>
        <w:t>ggling with major issues related to the changing health needs of the population and the new challenges facing the Vietnamese health system which are linked to changing disease and demographic patterns, the impact of development and globalization on health, and the persistent disparities in health outcomes among the poor and vulnerable populations</w:t>
      </w:r>
      <w:r w:rsidR="00D87761" w:rsidRPr="00DE7EA0">
        <w:rPr>
          <w:sz w:val="24"/>
          <w:szCs w:val="20"/>
          <w:lang w:val="en-US"/>
        </w:rPr>
        <w:t>.</w:t>
      </w:r>
      <w:r w:rsidR="00BC22B3">
        <w:rPr>
          <w:sz w:val="24"/>
          <w:szCs w:val="20"/>
          <w:lang w:val="en-US"/>
        </w:rPr>
        <w:t xml:space="preserve"> </w:t>
      </w:r>
      <w:r w:rsidR="00DE7EA0" w:rsidRPr="00DE7EA0">
        <w:rPr>
          <w:sz w:val="24"/>
          <w:szCs w:val="20"/>
          <w:lang w:val="en-US"/>
        </w:rPr>
        <w:t>In the face of these challenges, the Ministry of Health (</w:t>
      </w:r>
      <w:proofErr w:type="spellStart"/>
      <w:r w:rsidR="00DE7EA0" w:rsidRPr="00DE7EA0">
        <w:rPr>
          <w:sz w:val="24"/>
          <w:szCs w:val="20"/>
          <w:lang w:val="en-US"/>
        </w:rPr>
        <w:t>MoH</w:t>
      </w:r>
      <w:proofErr w:type="spellEnd"/>
      <w:r w:rsidR="00DE7EA0" w:rsidRPr="00DE7EA0">
        <w:rPr>
          <w:sz w:val="24"/>
          <w:szCs w:val="20"/>
          <w:lang w:val="en-US"/>
        </w:rPr>
        <w:t>) and its in-country health DPs have continued to demonstrate a strong commitment to development cooperation effectiveness through the forum of the Health Partnership Group (HPG) and by developing and endorsing the </w:t>
      </w:r>
      <w:hyperlink r:id="rId8" w:tgtFrame="_blank" w:history="1">
        <w:r w:rsidR="00D51DE4">
          <w:rPr>
            <w:sz w:val="24"/>
            <w:szCs w:val="20"/>
            <w:lang w:val="en-US"/>
          </w:rPr>
          <w:t xml:space="preserve">Viet </w:t>
        </w:r>
        <w:r w:rsidR="00DE7EA0" w:rsidRPr="00DE7EA0">
          <w:rPr>
            <w:sz w:val="24"/>
            <w:szCs w:val="20"/>
            <w:lang w:val="en-US"/>
          </w:rPr>
          <w:t>Nam Health Partnership Document (VHPD)</w:t>
        </w:r>
      </w:hyperlink>
      <w:r w:rsidR="00DE7EA0" w:rsidRPr="00DE7EA0">
        <w:rPr>
          <w:sz w:val="24"/>
          <w:szCs w:val="20"/>
          <w:lang w:val="en-US"/>
        </w:rPr>
        <w:t> in 2013 as well as participating in the </w:t>
      </w:r>
      <w:hyperlink r:id="rId9" w:tgtFrame="_blank" w:history="1">
        <w:r w:rsidR="00DE7EA0" w:rsidRPr="00DE7EA0">
          <w:rPr>
            <w:sz w:val="24"/>
            <w:szCs w:val="20"/>
            <w:lang w:val="en-US"/>
          </w:rPr>
          <w:t>IHP+ monitoring exercise</w:t>
        </w:r>
      </w:hyperlink>
      <w:r w:rsidR="00DE7EA0" w:rsidRPr="00DE7EA0">
        <w:rPr>
          <w:sz w:val="24"/>
          <w:szCs w:val="20"/>
          <w:lang w:val="en-US"/>
        </w:rPr>
        <w:t>.</w:t>
      </w:r>
    </w:p>
    <w:p w:rsidR="00D80F03" w:rsidRPr="0028528F" w:rsidRDefault="00D80F03" w:rsidP="00D51DE4">
      <w:pPr>
        <w:spacing w:line="240" w:lineRule="auto"/>
        <w:jc w:val="both"/>
        <w:rPr>
          <w:sz w:val="24"/>
          <w:szCs w:val="20"/>
          <w:lang w:val="en-US"/>
        </w:rPr>
      </w:pPr>
      <w:r w:rsidRPr="0028528F">
        <w:rPr>
          <w:sz w:val="24"/>
          <w:szCs w:val="20"/>
          <w:lang w:val="en-US"/>
        </w:rPr>
        <w:t xml:space="preserve">We are here today, in the </w:t>
      </w:r>
      <w:r w:rsidR="00E0386D" w:rsidRPr="0028528F">
        <w:rPr>
          <w:sz w:val="24"/>
          <w:szCs w:val="20"/>
          <w:lang w:val="en-US"/>
        </w:rPr>
        <w:t>HPG meeting</w:t>
      </w:r>
      <w:r w:rsidR="00107894" w:rsidRPr="0028528F">
        <w:rPr>
          <w:sz w:val="24"/>
          <w:szCs w:val="20"/>
          <w:lang w:val="en-US"/>
        </w:rPr>
        <w:t xml:space="preserve">, to discuss about challenges and </w:t>
      </w:r>
      <w:r w:rsidR="0028528F">
        <w:rPr>
          <w:sz w:val="24"/>
          <w:szCs w:val="20"/>
          <w:lang w:val="en-US"/>
        </w:rPr>
        <w:t>concrete</w:t>
      </w:r>
      <w:r w:rsidR="00107894" w:rsidRPr="0028528F">
        <w:rPr>
          <w:sz w:val="24"/>
          <w:szCs w:val="20"/>
          <w:lang w:val="en-US"/>
        </w:rPr>
        <w:t xml:space="preserve"> solutions for </w:t>
      </w:r>
      <w:r w:rsidR="00CC66A9">
        <w:rPr>
          <w:sz w:val="24"/>
          <w:szCs w:val="20"/>
          <w:lang w:val="en-US"/>
        </w:rPr>
        <w:t xml:space="preserve">more effective </w:t>
      </w:r>
      <w:r w:rsidR="00A62ECD">
        <w:rPr>
          <w:sz w:val="24"/>
          <w:szCs w:val="20"/>
          <w:lang w:val="en-US"/>
        </w:rPr>
        <w:t>development aids</w:t>
      </w:r>
      <w:r w:rsidR="00CC66A9">
        <w:rPr>
          <w:sz w:val="24"/>
          <w:szCs w:val="20"/>
          <w:lang w:val="en-US"/>
        </w:rPr>
        <w:t xml:space="preserve"> that maximize the impact o</w:t>
      </w:r>
      <w:r w:rsidR="00800FF1">
        <w:rPr>
          <w:sz w:val="24"/>
          <w:szCs w:val="20"/>
          <w:lang w:val="en-US"/>
        </w:rPr>
        <w:t xml:space="preserve">n health outcomes. And for sure, we </w:t>
      </w:r>
      <w:r w:rsidR="00693D69">
        <w:rPr>
          <w:sz w:val="24"/>
          <w:szCs w:val="20"/>
          <w:lang w:val="en-US"/>
        </w:rPr>
        <w:t xml:space="preserve">will </w:t>
      </w:r>
      <w:r w:rsidR="00693D69" w:rsidRPr="0028528F">
        <w:rPr>
          <w:sz w:val="24"/>
          <w:szCs w:val="20"/>
          <w:lang w:val="en-US"/>
        </w:rPr>
        <w:t>be</w:t>
      </w:r>
      <w:r w:rsidR="00800FF1">
        <w:rPr>
          <w:sz w:val="24"/>
          <w:szCs w:val="20"/>
          <w:lang w:val="en-US"/>
        </w:rPr>
        <w:t xml:space="preserve"> able to </w:t>
      </w:r>
      <w:r w:rsidRPr="0028528F">
        <w:rPr>
          <w:sz w:val="24"/>
          <w:szCs w:val="20"/>
          <w:lang w:val="en-US"/>
        </w:rPr>
        <w:t xml:space="preserve">agree on effective mechanisms to </w:t>
      </w:r>
      <w:r w:rsidR="00FD6669">
        <w:rPr>
          <w:sz w:val="24"/>
          <w:szCs w:val="20"/>
          <w:lang w:val="en-US"/>
        </w:rPr>
        <w:t>improve quality of aids</w:t>
      </w:r>
      <w:r w:rsidR="00383264">
        <w:rPr>
          <w:sz w:val="24"/>
          <w:szCs w:val="20"/>
          <w:lang w:val="en-US"/>
        </w:rPr>
        <w:t xml:space="preserve"> and coordination.</w:t>
      </w:r>
    </w:p>
    <w:p w:rsidR="00DA2765" w:rsidRDefault="0046731C" w:rsidP="00D51DE4">
      <w:pPr>
        <w:spacing w:line="240" w:lineRule="auto"/>
        <w:jc w:val="both"/>
        <w:rPr>
          <w:sz w:val="24"/>
          <w:szCs w:val="20"/>
          <w:lang w:val="en-US"/>
        </w:rPr>
      </w:pPr>
      <w:r>
        <w:rPr>
          <w:sz w:val="24"/>
          <w:szCs w:val="20"/>
          <w:lang w:val="en-US"/>
        </w:rPr>
        <w:t>W</w:t>
      </w:r>
      <w:r w:rsidR="00D80F03" w:rsidRPr="0028528F">
        <w:rPr>
          <w:sz w:val="24"/>
          <w:szCs w:val="20"/>
          <w:lang w:val="en-US"/>
        </w:rPr>
        <w:t>e all welcome the opportunity to</w:t>
      </w:r>
      <w:r>
        <w:rPr>
          <w:sz w:val="24"/>
          <w:szCs w:val="20"/>
          <w:lang w:val="en-US"/>
        </w:rPr>
        <w:t xml:space="preserve"> optimize </w:t>
      </w:r>
      <w:r w:rsidR="00383264">
        <w:rPr>
          <w:sz w:val="24"/>
          <w:szCs w:val="20"/>
          <w:lang w:val="en-US"/>
        </w:rPr>
        <w:t xml:space="preserve">aids </w:t>
      </w:r>
      <w:r w:rsidR="00FD6669">
        <w:rPr>
          <w:sz w:val="24"/>
          <w:szCs w:val="20"/>
          <w:lang w:val="en-US"/>
        </w:rPr>
        <w:t xml:space="preserve">transparency, </w:t>
      </w:r>
      <w:r w:rsidR="00383264">
        <w:rPr>
          <w:sz w:val="24"/>
          <w:szCs w:val="20"/>
          <w:lang w:val="en-US"/>
        </w:rPr>
        <w:t xml:space="preserve">alignment to </w:t>
      </w:r>
      <w:r w:rsidR="003D1BD4">
        <w:rPr>
          <w:sz w:val="24"/>
          <w:szCs w:val="20"/>
          <w:lang w:val="en-US"/>
        </w:rPr>
        <w:t xml:space="preserve">national health priorities, harmonization of development cooperation, complementary </w:t>
      </w:r>
      <w:r w:rsidR="008F25E8">
        <w:rPr>
          <w:sz w:val="24"/>
          <w:szCs w:val="20"/>
          <w:lang w:val="en-US"/>
        </w:rPr>
        <w:t xml:space="preserve">of DP funding, and predictability of health development </w:t>
      </w:r>
      <w:r w:rsidR="00DA2765">
        <w:rPr>
          <w:sz w:val="24"/>
          <w:szCs w:val="20"/>
          <w:lang w:val="en-US"/>
        </w:rPr>
        <w:t>support</w:t>
      </w:r>
      <w:r w:rsidR="00D80F03" w:rsidRPr="0028528F">
        <w:rPr>
          <w:sz w:val="24"/>
          <w:szCs w:val="20"/>
          <w:lang w:val="en-US"/>
        </w:rPr>
        <w:t xml:space="preserve">. </w:t>
      </w:r>
    </w:p>
    <w:p w:rsidR="00D80F03" w:rsidRPr="007C7DA4" w:rsidRDefault="00436B98" w:rsidP="00D51DE4">
      <w:pPr>
        <w:spacing w:line="240" w:lineRule="auto"/>
        <w:jc w:val="both"/>
        <w:rPr>
          <w:sz w:val="24"/>
          <w:szCs w:val="20"/>
          <w:lang w:val="en-US"/>
        </w:rPr>
      </w:pPr>
      <w:r w:rsidRPr="007C7DA4">
        <w:rPr>
          <w:sz w:val="24"/>
          <w:szCs w:val="20"/>
          <w:lang w:val="en-US"/>
        </w:rPr>
        <w:t xml:space="preserve">I wish to take this opportunity to </w:t>
      </w:r>
      <w:r w:rsidR="006A2C02" w:rsidRPr="007C7DA4">
        <w:rPr>
          <w:sz w:val="24"/>
          <w:szCs w:val="20"/>
          <w:lang w:val="en-US"/>
        </w:rPr>
        <w:t>congrat</w:t>
      </w:r>
      <w:r w:rsidR="00D570E3" w:rsidRPr="007C7DA4">
        <w:rPr>
          <w:sz w:val="24"/>
          <w:szCs w:val="20"/>
          <w:lang w:val="en-US"/>
        </w:rPr>
        <w:t xml:space="preserve">ulate the Viet Nam Ministry of Health </w:t>
      </w:r>
      <w:r w:rsidR="00BC22B3">
        <w:rPr>
          <w:sz w:val="24"/>
          <w:szCs w:val="20"/>
          <w:lang w:val="en-US"/>
        </w:rPr>
        <w:t xml:space="preserve">on </w:t>
      </w:r>
      <w:r w:rsidR="00517B8C" w:rsidRPr="007C7DA4">
        <w:rPr>
          <w:sz w:val="24"/>
          <w:szCs w:val="20"/>
          <w:lang w:val="en-US"/>
        </w:rPr>
        <w:t xml:space="preserve">its </w:t>
      </w:r>
      <w:r w:rsidR="00695A5E" w:rsidRPr="007C7DA4">
        <w:rPr>
          <w:sz w:val="24"/>
          <w:szCs w:val="20"/>
          <w:lang w:val="en-US"/>
        </w:rPr>
        <w:t>commitment to development cooperation effectiveness</w:t>
      </w:r>
      <w:r w:rsidR="00CE5879" w:rsidRPr="007C7DA4">
        <w:rPr>
          <w:sz w:val="24"/>
          <w:szCs w:val="20"/>
          <w:lang w:val="en-US"/>
        </w:rPr>
        <w:t xml:space="preserve">. This has been translated into </w:t>
      </w:r>
      <w:r w:rsidRPr="007C7DA4">
        <w:rPr>
          <w:sz w:val="24"/>
          <w:szCs w:val="20"/>
          <w:lang w:val="en-US"/>
        </w:rPr>
        <w:t xml:space="preserve">a </w:t>
      </w:r>
      <w:r w:rsidR="00CE5879" w:rsidRPr="007C7DA4">
        <w:rPr>
          <w:sz w:val="24"/>
          <w:szCs w:val="20"/>
          <w:lang w:val="en-US"/>
        </w:rPr>
        <w:t xml:space="preserve">strong </w:t>
      </w:r>
      <w:r w:rsidR="00517B8C" w:rsidRPr="007C7DA4">
        <w:rPr>
          <w:sz w:val="24"/>
          <w:szCs w:val="20"/>
          <w:lang w:val="en-US"/>
        </w:rPr>
        <w:t>national leadership</w:t>
      </w:r>
      <w:r w:rsidR="00C622BF" w:rsidRPr="007C7DA4">
        <w:rPr>
          <w:sz w:val="24"/>
          <w:szCs w:val="20"/>
          <w:lang w:val="en-US"/>
        </w:rPr>
        <w:t xml:space="preserve">, </w:t>
      </w:r>
      <w:r w:rsidRPr="007C7DA4">
        <w:rPr>
          <w:sz w:val="24"/>
          <w:szCs w:val="20"/>
          <w:lang w:val="en-US"/>
        </w:rPr>
        <w:t xml:space="preserve">country </w:t>
      </w:r>
      <w:r w:rsidR="00517B8C" w:rsidRPr="007C7DA4">
        <w:rPr>
          <w:sz w:val="24"/>
          <w:szCs w:val="20"/>
          <w:lang w:val="en-US"/>
        </w:rPr>
        <w:t>ownership</w:t>
      </w:r>
      <w:r w:rsidR="00C622BF" w:rsidRPr="007C7DA4">
        <w:rPr>
          <w:sz w:val="24"/>
          <w:szCs w:val="20"/>
          <w:lang w:val="en-US"/>
        </w:rPr>
        <w:t xml:space="preserve">, and continuous work to </w:t>
      </w:r>
      <w:r w:rsidR="00517B8C" w:rsidRPr="007C7DA4">
        <w:rPr>
          <w:sz w:val="24"/>
          <w:szCs w:val="20"/>
          <w:lang w:val="en-US"/>
        </w:rPr>
        <w:t>streamlin</w:t>
      </w:r>
      <w:r w:rsidR="00C622BF" w:rsidRPr="007C7DA4">
        <w:rPr>
          <w:sz w:val="24"/>
          <w:szCs w:val="20"/>
          <w:lang w:val="en-US"/>
        </w:rPr>
        <w:t>e</w:t>
      </w:r>
      <w:r w:rsidR="00517B8C" w:rsidRPr="007C7DA4">
        <w:rPr>
          <w:sz w:val="24"/>
          <w:szCs w:val="20"/>
          <w:lang w:val="en-US"/>
        </w:rPr>
        <w:t xml:space="preserve"> external efforts</w:t>
      </w:r>
      <w:r w:rsidR="00CE5879" w:rsidRPr="007C7DA4">
        <w:rPr>
          <w:sz w:val="24"/>
          <w:szCs w:val="20"/>
          <w:lang w:val="en-US"/>
        </w:rPr>
        <w:t>.</w:t>
      </w:r>
    </w:p>
    <w:p w:rsidR="00D80F03" w:rsidRPr="007C7DA4" w:rsidRDefault="000A3628" w:rsidP="00D51DE4">
      <w:pPr>
        <w:spacing w:line="240" w:lineRule="auto"/>
        <w:jc w:val="both"/>
        <w:rPr>
          <w:sz w:val="24"/>
          <w:szCs w:val="20"/>
          <w:lang w:val="en-US"/>
        </w:rPr>
      </w:pPr>
      <w:r w:rsidRPr="0028528F">
        <w:rPr>
          <w:sz w:val="24"/>
          <w:szCs w:val="20"/>
          <w:lang w:val="en-US"/>
        </w:rPr>
        <w:lastRenderedPageBreak/>
        <w:t xml:space="preserve">Acting upon our </w:t>
      </w:r>
      <w:r w:rsidR="0055689A">
        <w:rPr>
          <w:sz w:val="24"/>
          <w:szCs w:val="20"/>
          <w:lang w:val="en-US"/>
        </w:rPr>
        <w:t>mission,</w:t>
      </w:r>
      <w:r w:rsidR="00BC22B3">
        <w:rPr>
          <w:sz w:val="24"/>
          <w:szCs w:val="20"/>
          <w:lang w:val="en-US"/>
        </w:rPr>
        <w:t xml:space="preserve"> </w:t>
      </w:r>
      <w:r w:rsidRPr="007C7DA4">
        <w:rPr>
          <w:sz w:val="24"/>
          <w:szCs w:val="20"/>
          <w:lang w:val="en-US"/>
        </w:rPr>
        <w:t xml:space="preserve">we acknowledge </w:t>
      </w:r>
      <w:r w:rsidR="00077889" w:rsidRPr="007C7DA4">
        <w:rPr>
          <w:sz w:val="24"/>
          <w:szCs w:val="20"/>
          <w:lang w:val="en-US"/>
        </w:rPr>
        <w:t xml:space="preserve">our joint responsibility – </w:t>
      </w:r>
      <w:proofErr w:type="spellStart"/>
      <w:r w:rsidR="00077889" w:rsidRPr="007C7DA4">
        <w:rPr>
          <w:sz w:val="24"/>
          <w:szCs w:val="20"/>
          <w:lang w:val="en-US"/>
        </w:rPr>
        <w:t>MoH</w:t>
      </w:r>
      <w:proofErr w:type="spellEnd"/>
      <w:r w:rsidR="00077889" w:rsidRPr="007C7DA4">
        <w:rPr>
          <w:sz w:val="24"/>
          <w:szCs w:val="20"/>
          <w:lang w:val="en-US"/>
        </w:rPr>
        <w:t>, DPs, ING</w:t>
      </w:r>
      <w:r w:rsidR="00D63E8F" w:rsidRPr="007C7DA4">
        <w:rPr>
          <w:sz w:val="24"/>
          <w:szCs w:val="20"/>
          <w:lang w:val="en-US"/>
        </w:rPr>
        <w:t>Os</w:t>
      </w:r>
      <w:r w:rsidR="00892F14" w:rsidRPr="007C7DA4">
        <w:rPr>
          <w:sz w:val="24"/>
          <w:szCs w:val="20"/>
          <w:lang w:val="en-US"/>
        </w:rPr>
        <w:t xml:space="preserve"> – </w:t>
      </w:r>
      <w:r w:rsidR="00072E94" w:rsidRPr="007C7DA4">
        <w:rPr>
          <w:sz w:val="24"/>
          <w:szCs w:val="20"/>
          <w:lang w:val="en-US"/>
        </w:rPr>
        <w:t>to</w:t>
      </w:r>
      <w:r w:rsidR="00892F14" w:rsidRPr="007C7DA4">
        <w:rPr>
          <w:sz w:val="24"/>
          <w:szCs w:val="20"/>
          <w:lang w:val="en-US"/>
        </w:rPr>
        <w:t xml:space="preserve"> achiev</w:t>
      </w:r>
      <w:r w:rsidR="00072E94" w:rsidRPr="007C7DA4">
        <w:rPr>
          <w:sz w:val="24"/>
          <w:szCs w:val="20"/>
          <w:lang w:val="en-US"/>
        </w:rPr>
        <w:t>e</w:t>
      </w:r>
      <w:r w:rsidR="00892F14" w:rsidRPr="007C7DA4">
        <w:rPr>
          <w:sz w:val="24"/>
          <w:szCs w:val="20"/>
          <w:lang w:val="en-US"/>
        </w:rPr>
        <w:t xml:space="preserve"> health goals</w:t>
      </w:r>
      <w:r w:rsidR="00BC22B3">
        <w:rPr>
          <w:sz w:val="24"/>
          <w:szCs w:val="20"/>
          <w:lang w:val="en-US"/>
        </w:rPr>
        <w:t xml:space="preserve">. </w:t>
      </w:r>
      <w:r w:rsidR="00581FAC" w:rsidRPr="007C7DA4">
        <w:rPr>
          <w:sz w:val="24"/>
          <w:szCs w:val="20"/>
          <w:lang w:val="en-US"/>
        </w:rPr>
        <w:t xml:space="preserve">The </w:t>
      </w:r>
      <w:r w:rsidR="00193C1A" w:rsidRPr="007C7DA4">
        <w:rPr>
          <w:sz w:val="24"/>
          <w:szCs w:val="20"/>
          <w:lang w:val="en-US"/>
        </w:rPr>
        <w:t xml:space="preserve">2013 </w:t>
      </w:r>
      <w:r w:rsidR="00581FAC" w:rsidRPr="007C7DA4">
        <w:rPr>
          <w:sz w:val="24"/>
          <w:szCs w:val="20"/>
          <w:lang w:val="en-US"/>
        </w:rPr>
        <w:t xml:space="preserve">VHPD </w:t>
      </w:r>
      <w:r w:rsidR="00897695" w:rsidRPr="007C7DA4">
        <w:rPr>
          <w:sz w:val="24"/>
          <w:szCs w:val="20"/>
          <w:lang w:val="en-US"/>
        </w:rPr>
        <w:t>demonstrate the willingness fo</w:t>
      </w:r>
      <w:r w:rsidR="00193C1A" w:rsidRPr="007C7DA4">
        <w:rPr>
          <w:sz w:val="24"/>
          <w:szCs w:val="20"/>
          <w:lang w:val="en-US"/>
        </w:rPr>
        <w:t>r</w:t>
      </w:r>
      <w:r w:rsidR="00E52660" w:rsidRPr="007C7DA4">
        <w:rPr>
          <w:sz w:val="24"/>
          <w:szCs w:val="20"/>
          <w:lang w:val="en-US"/>
        </w:rPr>
        <w:t xml:space="preserve"> mutual accountability</w:t>
      </w:r>
      <w:r w:rsidR="00BC22B3">
        <w:rPr>
          <w:sz w:val="24"/>
          <w:szCs w:val="20"/>
          <w:lang w:val="en-US"/>
        </w:rPr>
        <w:t xml:space="preserve"> </w:t>
      </w:r>
      <w:r w:rsidR="0055689A" w:rsidRPr="007C7DA4">
        <w:rPr>
          <w:sz w:val="24"/>
          <w:szCs w:val="20"/>
          <w:lang w:val="en-US"/>
        </w:rPr>
        <w:t>and</w:t>
      </w:r>
      <w:r w:rsidR="00D80F03" w:rsidRPr="007C7DA4">
        <w:rPr>
          <w:sz w:val="24"/>
          <w:szCs w:val="20"/>
          <w:lang w:val="en-US"/>
        </w:rPr>
        <w:t xml:space="preserve"> </w:t>
      </w:r>
      <w:r w:rsidR="00BC22B3" w:rsidRPr="007C7DA4">
        <w:rPr>
          <w:sz w:val="24"/>
          <w:szCs w:val="20"/>
          <w:lang w:val="en-US"/>
        </w:rPr>
        <w:t>favorable</w:t>
      </w:r>
      <w:r w:rsidR="00D80F03" w:rsidRPr="007C7DA4">
        <w:rPr>
          <w:sz w:val="24"/>
          <w:szCs w:val="20"/>
          <w:lang w:val="en-US"/>
        </w:rPr>
        <w:t xml:space="preserve"> environment for more effective participation</w:t>
      </w:r>
      <w:r w:rsidR="0055689A" w:rsidRPr="007C7DA4">
        <w:rPr>
          <w:sz w:val="24"/>
          <w:szCs w:val="20"/>
          <w:lang w:val="en-US"/>
        </w:rPr>
        <w:t xml:space="preserve"> of all health development </w:t>
      </w:r>
      <w:r w:rsidR="00C12578" w:rsidRPr="007C7DA4">
        <w:rPr>
          <w:sz w:val="24"/>
          <w:szCs w:val="20"/>
          <w:lang w:val="en-US"/>
        </w:rPr>
        <w:t xml:space="preserve">cooperation </w:t>
      </w:r>
      <w:r w:rsidR="0055689A" w:rsidRPr="007C7DA4">
        <w:rPr>
          <w:sz w:val="24"/>
          <w:szCs w:val="20"/>
          <w:lang w:val="en-US"/>
        </w:rPr>
        <w:t>actors</w:t>
      </w:r>
      <w:r w:rsidR="00C12578" w:rsidRPr="007C7DA4">
        <w:rPr>
          <w:sz w:val="24"/>
          <w:szCs w:val="20"/>
          <w:lang w:val="en-US"/>
        </w:rPr>
        <w:t>, including INGOs and the private sector</w:t>
      </w:r>
      <w:r w:rsidR="00D80F03" w:rsidRPr="007C7DA4">
        <w:rPr>
          <w:sz w:val="24"/>
          <w:szCs w:val="20"/>
          <w:lang w:val="en-US"/>
        </w:rPr>
        <w:t>.</w:t>
      </w:r>
    </w:p>
    <w:p w:rsidR="00DC0A8A" w:rsidRPr="00D10091" w:rsidRDefault="00DC0A8A" w:rsidP="00D51DE4">
      <w:pPr>
        <w:spacing w:line="240" w:lineRule="auto"/>
        <w:jc w:val="both"/>
        <w:rPr>
          <w:sz w:val="24"/>
          <w:szCs w:val="20"/>
          <w:lang w:val="en-US"/>
        </w:rPr>
      </w:pPr>
      <w:r w:rsidRPr="00BC22B3">
        <w:rPr>
          <w:sz w:val="24"/>
          <w:szCs w:val="20"/>
          <w:lang w:val="en-US"/>
        </w:rPr>
        <w:t>Mr</w:t>
      </w:r>
      <w:r w:rsidR="007C7DA4" w:rsidRPr="00BC22B3">
        <w:rPr>
          <w:sz w:val="24"/>
          <w:szCs w:val="20"/>
          <w:lang w:val="en-US"/>
        </w:rPr>
        <w:t>s</w:t>
      </w:r>
      <w:r w:rsidRPr="00BC22B3">
        <w:rPr>
          <w:sz w:val="24"/>
          <w:szCs w:val="20"/>
          <w:lang w:val="en-US"/>
        </w:rPr>
        <w:t>. Chair</w:t>
      </w:r>
      <w:r w:rsidR="007C7DA4" w:rsidRPr="00BC22B3">
        <w:rPr>
          <w:sz w:val="24"/>
          <w:szCs w:val="20"/>
          <w:lang w:val="en-US"/>
        </w:rPr>
        <w:t>woman</w:t>
      </w:r>
      <w:r w:rsidRPr="00BC22B3">
        <w:rPr>
          <w:sz w:val="24"/>
          <w:szCs w:val="20"/>
          <w:lang w:val="en-US"/>
        </w:rPr>
        <w:t xml:space="preserve">, in view of the importance of the harmonization of DP/INGO support in the health sector for </w:t>
      </w:r>
      <w:r w:rsidR="009F301C" w:rsidRPr="00BC22B3">
        <w:rPr>
          <w:sz w:val="24"/>
          <w:szCs w:val="20"/>
          <w:lang w:val="en-US"/>
        </w:rPr>
        <w:t>2016-2020</w:t>
      </w:r>
      <w:r w:rsidRPr="00BC22B3">
        <w:rPr>
          <w:sz w:val="24"/>
          <w:szCs w:val="20"/>
          <w:lang w:val="en-US"/>
        </w:rPr>
        <w:t xml:space="preserve"> in </w:t>
      </w:r>
      <w:r w:rsidR="009F301C" w:rsidRPr="00BC22B3">
        <w:rPr>
          <w:sz w:val="24"/>
          <w:szCs w:val="20"/>
          <w:lang w:val="en-US"/>
        </w:rPr>
        <w:t>Viet Nam</w:t>
      </w:r>
      <w:r w:rsidRPr="00BC22B3">
        <w:rPr>
          <w:sz w:val="24"/>
          <w:szCs w:val="20"/>
          <w:lang w:val="en-US"/>
        </w:rPr>
        <w:t xml:space="preserve">, it becomes </w:t>
      </w:r>
      <w:r w:rsidR="009F301C" w:rsidRPr="00BC22B3">
        <w:rPr>
          <w:sz w:val="24"/>
          <w:szCs w:val="20"/>
          <w:lang w:val="en-US"/>
        </w:rPr>
        <w:t xml:space="preserve">essential </w:t>
      </w:r>
      <w:r w:rsidR="00A81FF5" w:rsidRPr="00BC22B3">
        <w:rPr>
          <w:sz w:val="24"/>
          <w:szCs w:val="20"/>
          <w:lang w:val="en-US"/>
        </w:rPr>
        <w:t xml:space="preserve">to </w:t>
      </w:r>
      <w:r w:rsidR="004116FE" w:rsidRPr="00BC22B3">
        <w:rPr>
          <w:sz w:val="24"/>
          <w:szCs w:val="20"/>
          <w:lang w:val="en-US"/>
        </w:rPr>
        <w:t>concretely optimize development cooperation</w:t>
      </w:r>
      <w:r w:rsidR="00BC2408" w:rsidRPr="00BC22B3">
        <w:rPr>
          <w:sz w:val="24"/>
          <w:szCs w:val="20"/>
          <w:lang w:val="en-US"/>
        </w:rPr>
        <w:t>. It</w:t>
      </w:r>
      <w:r w:rsidRPr="00BC22B3">
        <w:rPr>
          <w:sz w:val="24"/>
          <w:szCs w:val="20"/>
          <w:lang w:val="en-US"/>
        </w:rPr>
        <w:t xml:space="preserve"> becomes </w:t>
      </w:r>
      <w:r w:rsidR="00BC2408" w:rsidRPr="00BC22B3">
        <w:rPr>
          <w:sz w:val="24"/>
          <w:szCs w:val="20"/>
          <w:lang w:val="en-US"/>
        </w:rPr>
        <w:t>crucial</w:t>
      </w:r>
      <w:r w:rsidRPr="00BC22B3">
        <w:rPr>
          <w:sz w:val="24"/>
          <w:szCs w:val="20"/>
          <w:lang w:val="en-US"/>
        </w:rPr>
        <w:t xml:space="preserve"> to find out the ways and means of </w:t>
      </w:r>
      <w:r w:rsidR="00EA00D3" w:rsidRPr="00BC22B3">
        <w:rPr>
          <w:sz w:val="24"/>
          <w:szCs w:val="20"/>
          <w:lang w:val="en-US"/>
        </w:rPr>
        <w:t xml:space="preserve">fostering the collaboration with </w:t>
      </w:r>
      <w:r w:rsidR="00A81FF5" w:rsidRPr="00BC22B3">
        <w:rPr>
          <w:sz w:val="24"/>
          <w:szCs w:val="20"/>
          <w:lang w:val="en-US"/>
        </w:rPr>
        <w:t xml:space="preserve">DPs, </w:t>
      </w:r>
      <w:r w:rsidR="00EA00D3" w:rsidRPr="00BC22B3">
        <w:rPr>
          <w:sz w:val="24"/>
          <w:szCs w:val="20"/>
          <w:lang w:val="en-US"/>
        </w:rPr>
        <w:t>INGOs</w:t>
      </w:r>
      <w:r w:rsidR="008A64E4">
        <w:rPr>
          <w:sz w:val="24"/>
          <w:szCs w:val="20"/>
          <w:lang w:val="en-US"/>
        </w:rPr>
        <w:t xml:space="preserve"> </w:t>
      </w:r>
      <w:r w:rsidR="00EA00D3" w:rsidRPr="00BC22B3">
        <w:rPr>
          <w:sz w:val="24"/>
          <w:szCs w:val="20"/>
          <w:lang w:val="en-US"/>
        </w:rPr>
        <w:t>and VNGOs.</w:t>
      </w:r>
    </w:p>
    <w:p w:rsidR="00D80F03" w:rsidRPr="00BC22B3" w:rsidRDefault="00D80F03" w:rsidP="00D51DE4">
      <w:pPr>
        <w:spacing w:line="240" w:lineRule="auto"/>
        <w:jc w:val="both"/>
        <w:rPr>
          <w:sz w:val="24"/>
          <w:szCs w:val="20"/>
          <w:lang w:val="en-US"/>
        </w:rPr>
      </w:pPr>
      <w:r w:rsidRPr="00BC22B3">
        <w:rPr>
          <w:sz w:val="24"/>
          <w:szCs w:val="20"/>
          <w:lang w:val="en-US"/>
        </w:rPr>
        <w:t xml:space="preserve">During this </w:t>
      </w:r>
      <w:r w:rsidR="00A81FF5" w:rsidRPr="00BC22B3">
        <w:rPr>
          <w:sz w:val="24"/>
          <w:szCs w:val="20"/>
          <w:lang w:val="en-US"/>
        </w:rPr>
        <w:t>meeting</w:t>
      </w:r>
      <w:r w:rsidRPr="00BC22B3">
        <w:rPr>
          <w:sz w:val="24"/>
          <w:szCs w:val="20"/>
          <w:lang w:val="en-US"/>
        </w:rPr>
        <w:t>, we hope to address the impediments to the cooperation</w:t>
      </w:r>
      <w:r w:rsidR="002E3233" w:rsidRPr="00BC22B3">
        <w:rPr>
          <w:sz w:val="24"/>
          <w:szCs w:val="20"/>
          <w:lang w:val="en-US"/>
        </w:rPr>
        <w:t xml:space="preserve"> and </w:t>
      </w:r>
      <w:proofErr w:type="spellStart"/>
      <w:r w:rsidR="002E3233" w:rsidRPr="00BC22B3">
        <w:rPr>
          <w:sz w:val="24"/>
          <w:szCs w:val="20"/>
          <w:lang w:val="en-US"/>
        </w:rPr>
        <w:t>coordinationwith</w:t>
      </w:r>
      <w:r w:rsidR="00A81FF5" w:rsidRPr="00BC22B3">
        <w:rPr>
          <w:sz w:val="24"/>
          <w:szCs w:val="20"/>
          <w:lang w:val="en-US"/>
        </w:rPr>
        <w:t>DPs</w:t>
      </w:r>
      <w:proofErr w:type="spellEnd"/>
      <w:r w:rsidR="00A81FF5" w:rsidRPr="00BC22B3">
        <w:rPr>
          <w:sz w:val="24"/>
          <w:szCs w:val="20"/>
          <w:lang w:val="en-US"/>
        </w:rPr>
        <w:t xml:space="preserve"> and </w:t>
      </w:r>
      <w:r w:rsidRPr="00BC22B3">
        <w:rPr>
          <w:sz w:val="24"/>
          <w:szCs w:val="20"/>
          <w:lang w:val="en-US"/>
        </w:rPr>
        <w:t xml:space="preserve">INGO which are (1) the lack of mechanism for sharing information between INGOs, the </w:t>
      </w:r>
      <w:proofErr w:type="spellStart"/>
      <w:r w:rsidRPr="00BC22B3">
        <w:rPr>
          <w:sz w:val="24"/>
          <w:szCs w:val="20"/>
          <w:lang w:val="en-US"/>
        </w:rPr>
        <w:t>MoH</w:t>
      </w:r>
      <w:proofErr w:type="spellEnd"/>
      <w:r w:rsidRPr="00BC22B3">
        <w:rPr>
          <w:sz w:val="24"/>
          <w:szCs w:val="20"/>
          <w:lang w:val="en-US"/>
        </w:rPr>
        <w:t xml:space="preserve"> and other DPs, (2) the needs for clarifying the role of INGOs in the implementation of the VHPD, (3) and the absence of agreed way of working for more active engagement </w:t>
      </w:r>
      <w:r w:rsidR="002F6272" w:rsidRPr="00BC22B3">
        <w:rPr>
          <w:sz w:val="24"/>
          <w:szCs w:val="20"/>
          <w:lang w:val="en-US"/>
        </w:rPr>
        <w:t xml:space="preserve">and alignment </w:t>
      </w:r>
      <w:r w:rsidRPr="00BC22B3">
        <w:rPr>
          <w:sz w:val="24"/>
          <w:szCs w:val="20"/>
          <w:lang w:val="en-US"/>
        </w:rPr>
        <w:t xml:space="preserve">of INGOs in </w:t>
      </w:r>
      <w:r w:rsidR="002F6272" w:rsidRPr="00BC22B3">
        <w:rPr>
          <w:sz w:val="24"/>
          <w:szCs w:val="20"/>
          <w:lang w:val="en-US"/>
        </w:rPr>
        <w:t xml:space="preserve">the execution of the </w:t>
      </w:r>
      <w:r w:rsidR="004567B4" w:rsidRPr="00BC22B3">
        <w:rPr>
          <w:sz w:val="24"/>
          <w:szCs w:val="20"/>
          <w:lang w:val="en-US"/>
        </w:rPr>
        <w:t>new five-year health sector plan and its health-related SDG agenda</w:t>
      </w:r>
      <w:r w:rsidRPr="00BC22B3">
        <w:rPr>
          <w:sz w:val="24"/>
          <w:szCs w:val="20"/>
          <w:lang w:val="en-US"/>
        </w:rPr>
        <w:t xml:space="preserve">.  </w:t>
      </w:r>
    </w:p>
    <w:p w:rsidR="00A8518F" w:rsidRPr="00BC22B3" w:rsidRDefault="00D80F03" w:rsidP="00D51DE4">
      <w:pPr>
        <w:spacing w:line="240" w:lineRule="auto"/>
        <w:jc w:val="both"/>
        <w:rPr>
          <w:sz w:val="24"/>
          <w:szCs w:val="20"/>
          <w:lang w:val="en-US"/>
        </w:rPr>
      </w:pPr>
      <w:r w:rsidRPr="00BC22B3">
        <w:rPr>
          <w:sz w:val="24"/>
          <w:szCs w:val="20"/>
          <w:lang w:val="en-US"/>
        </w:rPr>
        <w:t xml:space="preserve">We hope that the </w:t>
      </w:r>
      <w:r w:rsidR="004567B4" w:rsidRPr="00BC22B3">
        <w:rPr>
          <w:sz w:val="24"/>
          <w:szCs w:val="20"/>
          <w:lang w:val="en-US"/>
        </w:rPr>
        <w:t>present meeting</w:t>
      </w:r>
      <w:r w:rsidRPr="00BC22B3">
        <w:rPr>
          <w:sz w:val="24"/>
          <w:szCs w:val="20"/>
          <w:lang w:val="en-US"/>
        </w:rPr>
        <w:t xml:space="preserve"> will engage to fruitful debates, in order to make </w:t>
      </w:r>
      <w:r w:rsidR="00A8518F" w:rsidRPr="00BC22B3">
        <w:rPr>
          <w:sz w:val="24"/>
          <w:szCs w:val="20"/>
          <w:lang w:val="en-US"/>
        </w:rPr>
        <w:t>it</w:t>
      </w:r>
      <w:r w:rsidRPr="00BC22B3">
        <w:rPr>
          <w:sz w:val="24"/>
          <w:szCs w:val="20"/>
          <w:lang w:val="en-US"/>
        </w:rPr>
        <w:t xml:space="preserve"> productive and relevant. </w:t>
      </w:r>
      <w:r w:rsidR="00A8518F" w:rsidRPr="00BC22B3">
        <w:rPr>
          <w:sz w:val="24"/>
          <w:szCs w:val="20"/>
          <w:lang w:val="en-US"/>
        </w:rPr>
        <w:t xml:space="preserve">I am confident that the discussions held during the meeting will lead us at the end to important technical conclusions on the subject of </w:t>
      </w:r>
      <w:r w:rsidR="008F4597" w:rsidRPr="00BC22B3">
        <w:rPr>
          <w:sz w:val="24"/>
          <w:szCs w:val="20"/>
          <w:lang w:val="en-US"/>
        </w:rPr>
        <w:t>harmonization of DP/INGO support in the health sector for the upcoming five years</w:t>
      </w:r>
      <w:r w:rsidR="00A8518F" w:rsidRPr="00BC22B3">
        <w:rPr>
          <w:sz w:val="24"/>
          <w:szCs w:val="20"/>
          <w:lang w:val="en-US"/>
        </w:rPr>
        <w:t>.</w:t>
      </w:r>
    </w:p>
    <w:p w:rsidR="00D80F03" w:rsidRPr="00BC22B3" w:rsidRDefault="00A8518F" w:rsidP="00D51DE4">
      <w:pPr>
        <w:spacing w:line="240" w:lineRule="auto"/>
        <w:jc w:val="both"/>
        <w:rPr>
          <w:sz w:val="24"/>
          <w:szCs w:val="20"/>
          <w:lang w:val="en-US"/>
        </w:rPr>
      </w:pPr>
      <w:r w:rsidRPr="00BC22B3">
        <w:rPr>
          <w:sz w:val="24"/>
          <w:szCs w:val="20"/>
          <w:lang w:val="en-US"/>
        </w:rPr>
        <w:t>In conclus</w:t>
      </w:r>
      <w:r w:rsidR="008F4597" w:rsidRPr="00BC22B3">
        <w:rPr>
          <w:sz w:val="24"/>
          <w:szCs w:val="20"/>
          <w:lang w:val="en-US"/>
        </w:rPr>
        <w:t>ion, I should like to wish you</w:t>
      </w:r>
      <w:r w:rsidRPr="00BC22B3">
        <w:rPr>
          <w:sz w:val="24"/>
          <w:szCs w:val="20"/>
          <w:lang w:val="en-US"/>
        </w:rPr>
        <w:t xml:space="preserve"> every success in your work.</w:t>
      </w:r>
    </w:p>
    <w:p w:rsidR="00CA3317" w:rsidRPr="002E3233" w:rsidRDefault="00CA3317" w:rsidP="00D25628">
      <w:pPr>
        <w:spacing w:line="240" w:lineRule="auto"/>
        <w:rPr>
          <w:rFonts w:ascii="Arial" w:hAnsi="Arial" w:cs="Arial"/>
          <w:color w:val="000000"/>
          <w:shd w:val="clear" w:color="auto" w:fill="FFFFFF"/>
        </w:rPr>
      </w:pPr>
      <w:bookmarkStart w:id="0" w:name="_GoBack"/>
      <w:bookmarkEnd w:id="0"/>
    </w:p>
    <w:p w:rsidR="00D80F03" w:rsidRPr="002E3233" w:rsidRDefault="00D80F03" w:rsidP="00D25628">
      <w:pPr>
        <w:spacing w:line="240" w:lineRule="auto"/>
        <w:rPr>
          <w:rFonts w:ascii="Arial" w:hAnsi="Arial" w:cs="Arial"/>
          <w:color w:val="000000"/>
          <w:shd w:val="clear" w:color="auto" w:fill="FFFFFF"/>
        </w:rPr>
      </w:pPr>
      <w:r w:rsidRPr="002E3233">
        <w:rPr>
          <w:rFonts w:ascii="Arial" w:hAnsi="Arial" w:cs="Arial"/>
          <w:color w:val="000000"/>
          <w:shd w:val="clear" w:color="auto" w:fill="FFFFFF"/>
        </w:rPr>
        <w:t xml:space="preserve">               </w:t>
      </w:r>
      <w:r w:rsidRPr="00BC22B3">
        <w:rPr>
          <w:sz w:val="24"/>
          <w:szCs w:val="20"/>
          <w:lang w:val="en-US"/>
        </w:rPr>
        <w:t xml:space="preserve">        Thank you for your attention.</w:t>
      </w:r>
    </w:p>
    <w:p w:rsidR="00B964E0" w:rsidRPr="002E3233" w:rsidRDefault="00B964E0" w:rsidP="00D80F03">
      <w:pPr>
        <w:spacing w:line="480" w:lineRule="auto"/>
        <w:rPr>
          <w:rFonts w:ascii="Arial" w:hAnsi="Arial" w:cs="Arial"/>
          <w:color w:val="000000"/>
          <w:shd w:val="clear" w:color="auto" w:fill="FFFFFF"/>
        </w:rPr>
      </w:pPr>
    </w:p>
    <w:sectPr w:rsidR="00B964E0" w:rsidRPr="002E3233" w:rsidSect="004405C8">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B20" w:rsidRDefault="007A1B20" w:rsidP="008C3048">
      <w:pPr>
        <w:spacing w:after="0" w:line="240" w:lineRule="auto"/>
      </w:pPr>
      <w:r>
        <w:separator/>
      </w:r>
    </w:p>
  </w:endnote>
  <w:endnote w:type="continuationSeparator" w:id="0">
    <w:p w:rsidR="007A1B20" w:rsidRDefault="007A1B20" w:rsidP="008C3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8842"/>
      <w:docPartObj>
        <w:docPartGallery w:val="Page Numbers (Bottom of Page)"/>
        <w:docPartUnique/>
      </w:docPartObj>
    </w:sdtPr>
    <w:sdtContent>
      <w:p w:rsidR="006A2C02" w:rsidRDefault="00502326">
        <w:pPr>
          <w:pStyle w:val="Footer"/>
          <w:jc w:val="center"/>
        </w:pPr>
        <w:r>
          <w:fldChar w:fldCharType="begin"/>
        </w:r>
        <w:r w:rsidR="006A2C02">
          <w:instrText xml:space="preserve"> PAGE   \* MERGEFORMAT </w:instrText>
        </w:r>
        <w:r>
          <w:fldChar w:fldCharType="separate"/>
        </w:r>
        <w:r w:rsidR="000B4FF1">
          <w:rPr>
            <w:noProof/>
          </w:rPr>
          <w:t>1</w:t>
        </w:r>
        <w:r>
          <w:rPr>
            <w:noProof/>
          </w:rPr>
          <w:fldChar w:fldCharType="end"/>
        </w:r>
      </w:p>
    </w:sdtContent>
  </w:sdt>
  <w:p w:rsidR="006A2C02" w:rsidRDefault="006A2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B20" w:rsidRDefault="007A1B20" w:rsidP="008C3048">
      <w:pPr>
        <w:spacing w:after="0" w:line="240" w:lineRule="auto"/>
      </w:pPr>
      <w:r>
        <w:separator/>
      </w:r>
    </w:p>
  </w:footnote>
  <w:footnote w:type="continuationSeparator" w:id="0">
    <w:p w:rsidR="007A1B20" w:rsidRDefault="007A1B20" w:rsidP="008C3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02" w:rsidRPr="00D13144" w:rsidRDefault="006A2C02" w:rsidP="0075561C">
    <w:pPr>
      <w:spacing w:after="0"/>
      <w:jc w:val="center"/>
      <w:rPr>
        <w:rFonts w:ascii="Times New Roman" w:hAnsi="Times New Roman" w:cs="Times New Roman"/>
        <w:b/>
        <w:szCs w:val="24"/>
      </w:rPr>
    </w:pPr>
    <w:r>
      <w:rPr>
        <w:rFonts w:ascii="Times New Roman" w:hAnsi="Times New Roman" w:cs="Times New Roman"/>
        <w:b/>
        <w:szCs w:val="24"/>
      </w:rPr>
      <w:t>HPG Meeting – II/2016</w:t>
    </w:r>
  </w:p>
  <w:p w:rsidR="006A2C02" w:rsidRPr="00D13144" w:rsidRDefault="006A2C02" w:rsidP="0075561C">
    <w:pPr>
      <w:spacing w:after="0"/>
      <w:jc w:val="center"/>
      <w:rPr>
        <w:rFonts w:ascii="Times New Roman" w:hAnsi="Times New Roman" w:cs="Times New Roman"/>
        <w:b/>
        <w:i/>
        <w:szCs w:val="24"/>
      </w:rPr>
    </w:pPr>
    <w:r>
      <w:rPr>
        <w:rFonts w:ascii="Times New Roman" w:hAnsi="Times New Roman" w:cs="Times New Roman"/>
        <w:b/>
        <w:i/>
        <w:szCs w:val="24"/>
      </w:rPr>
      <w:t>Harmonization of DP/INGP support in the health sector for 2016-2020</w:t>
    </w:r>
  </w:p>
  <w:p w:rsidR="006A2C02" w:rsidRPr="00D13144" w:rsidRDefault="006A2C02" w:rsidP="0075561C">
    <w:pPr>
      <w:spacing w:after="0"/>
      <w:jc w:val="center"/>
      <w:rPr>
        <w:rFonts w:ascii="Times New Roman" w:hAnsi="Times New Roman" w:cs="Times New Roman"/>
        <w:b/>
        <w:i/>
        <w:szCs w:val="24"/>
      </w:rPr>
    </w:pPr>
    <w:r w:rsidRPr="00D13144">
      <w:rPr>
        <w:rFonts w:ascii="Times New Roman" w:hAnsi="Times New Roman" w:cs="Times New Roman"/>
        <w:b/>
        <w:i/>
        <w:szCs w:val="24"/>
      </w:rPr>
      <w:t xml:space="preserve">Ha </w:t>
    </w:r>
    <w:proofErr w:type="spellStart"/>
    <w:r w:rsidRPr="00D13144">
      <w:rPr>
        <w:rFonts w:ascii="Times New Roman" w:hAnsi="Times New Roman" w:cs="Times New Roman"/>
        <w:b/>
        <w:i/>
        <w:szCs w:val="24"/>
      </w:rPr>
      <w:t>Noi</w:t>
    </w:r>
    <w:proofErr w:type="spellEnd"/>
    <w:r w:rsidRPr="00D13144">
      <w:rPr>
        <w:rFonts w:ascii="Times New Roman" w:hAnsi="Times New Roman" w:cs="Times New Roman"/>
        <w:b/>
        <w:i/>
        <w:szCs w:val="24"/>
      </w:rPr>
      <w:t xml:space="preserve">, </w:t>
    </w:r>
    <w:r>
      <w:rPr>
        <w:rFonts w:ascii="Times New Roman" w:hAnsi="Times New Roman" w:cs="Times New Roman"/>
        <w:b/>
        <w:i/>
        <w:szCs w:val="24"/>
      </w:rPr>
      <w:t>28 June</w:t>
    </w:r>
    <w:r w:rsidRPr="00D13144">
      <w:rPr>
        <w:rFonts w:ascii="Times New Roman" w:hAnsi="Times New Roman" w:cs="Times New Roman"/>
        <w:b/>
        <w:i/>
        <w:szCs w:val="24"/>
      </w:rPr>
      <w:t>, 20</w:t>
    </w:r>
    <w:r>
      <w:rPr>
        <w:rFonts w:ascii="Times New Roman" w:hAnsi="Times New Roman" w:cs="Times New Roman"/>
        <w:b/>
        <w:i/>
        <w:szCs w:val="24"/>
      </w:rPr>
      <w:t>16</w:t>
    </w:r>
  </w:p>
  <w:p w:rsidR="006A2C02" w:rsidRDefault="006A2C02" w:rsidP="00D13144">
    <w:pPr>
      <w:spacing w:after="0"/>
      <w:jc w:val="center"/>
      <w:rPr>
        <w:rFonts w:ascii="Times New Roman" w:hAnsi="Times New Roman" w:cs="Times New Roman"/>
        <w:b/>
        <w:i/>
        <w:szCs w:val="24"/>
      </w:rPr>
    </w:pPr>
    <w:r>
      <w:rPr>
        <w:rFonts w:ascii="Times New Roman" w:hAnsi="Times New Roman" w:cs="Times New Roman"/>
        <w:b/>
        <w:i/>
        <w:szCs w:val="24"/>
      </w:rPr>
      <w:t>Remarks of the co-chairs–</w:t>
    </w:r>
    <w:proofErr w:type="spellStart"/>
    <w:r>
      <w:rPr>
        <w:rFonts w:ascii="Times New Roman" w:hAnsi="Times New Roman" w:cs="Times New Roman"/>
        <w:b/>
        <w:i/>
        <w:szCs w:val="24"/>
      </w:rPr>
      <w:t>GaneshAID</w:t>
    </w:r>
    <w:proofErr w:type="spellEnd"/>
  </w:p>
  <w:p w:rsidR="006A2C02" w:rsidRPr="00D13144" w:rsidRDefault="006A2C02" w:rsidP="00D13144">
    <w:pPr>
      <w:spacing w:after="0"/>
      <w:jc w:val="center"/>
      <w:rPr>
        <w:rFonts w:ascii="Times New Roman" w:hAnsi="Times New Roman" w:cs="Times New Roman"/>
        <w:b/>
        <w:i/>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D2C"/>
    <w:multiLevelType w:val="hybridMultilevel"/>
    <w:tmpl w:val="AF96A4E6"/>
    <w:lvl w:ilvl="0" w:tplc="84D434C4">
      <w:numFmt w:val="bullet"/>
      <w:lvlText w:val="-"/>
      <w:lvlJc w:val="left"/>
      <w:pPr>
        <w:ind w:left="780" w:hanging="4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5362DA"/>
    <w:multiLevelType w:val="hybridMultilevel"/>
    <w:tmpl w:val="3D3A33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BD90F54"/>
    <w:multiLevelType w:val="hybridMultilevel"/>
    <w:tmpl w:val="7F3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B22B3"/>
    <w:multiLevelType w:val="hybridMultilevel"/>
    <w:tmpl w:val="CFB0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7F6C62"/>
    <w:rsid w:val="00072E94"/>
    <w:rsid w:val="00077889"/>
    <w:rsid w:val="0009541B"/>
    <w:rsid w:val="000A3628"/>
    <w:rsid w:val="000B15EB"/>
    <w:rsid w:val="000B4FF1"/>
    <w:rsid w:val="000D7A04"/>
    <w:rsid w:val="00101AA9"/>
    <w:rsid w:val="00107894"/>
    <w:rsid w:val="00165805"/>
    <w:rsid w:val="001718F6"/>
    <w:rsid w:val="00190487"/>
    <w:rsid w:val="00193C1A"/>
    <w:rsid w:val="001A15E9"/>
    <w:rsid w:val="001A1A11"/>
    <w:rsid w:val="00215D7C"/>
    <w:rsid w:val="002274C3"/>
    <w:rsid w:val="00227CFD"/>
    <w:rsid w:val="00252798"/>
    <w:rsid w:val="00280B88"/>
    <w:rsid w:val="0028528F"/>
    <w:rsid w:val="00291DA4"/>
    <w:rsid w:val="002942F1"/>
    <w:rsid w:val="002B65B2"/>
    <w:rsid w:val="002C53E6"/>
    <w:rsid w:val="002D36F5"/>
    <w:rsid w:val="002E3233"/>
    <w:rsid w:val="002F3D21"/>
    <w:rsid w:val="002F6272"/>
    <w:rsid w:val="00301F67"/>
    <w:rsid w:val="003536F6"/>
    <w:rsid w:val="00383264"/>
    <w:rsid w:val="003A1B8D"/>
    <w:rsid w:val="003C621D"/>
    <w:rsid w:val="003D1BD4"/>
    <w:rsid w:val="003E28BC"/>
    <w:rsid w:val="003E3E93"/>
    <w:rsid w:val="00410AF0"/>
    <w:rsid w:val="004116FE"/>
    <w:rsid w:val="00436B98"/>
    <w:rsid w:val="004405C8"/>
    <w:rsid w:val="004567B4"/>
    <w:rsid w:val="0046731C"/>
    <w:rsid w:val="004777AA"/>
    <w:rsid w:val="004A61D6"/>
    <w:rsid w:val="004A758A"/>
    <w:rsid w:val="004D4B49"/>
    <w:rsid w:val="00502326"/>
    <w:rsid w:val="00517B8C"/>
    <w:rsid w:val="005230C7"/>
    <w:rsid w:val="00526BA8"/>
    <w:rsid w:val="005535CD"/>
    <w:rsid w:val="0055689A"/>
    <w:rsid w:val="00581FAC"/>
    <w:rsid w:val="005F1F98"/>
    <w:rsid w:val="00605A1D"/>
    <w:rsid w:val="00621142"/>
    <w:rsid w:val="00634AF2"/>
    <w:rsid w:val="00693D69"/>
    <w:rsid w:val="00695A5E"/>
    <w:rsid w:val="006A0CC5"/>
    <w:rsid w:val="006A2C02"/>
    <w:rsid w:val="006A5562"/>
    <w:rsid w:val="006D1250"/>
    <w:rsid w:val="006D69BB"/>
    <w:rsid w:val="00721603"/>
    <w:rsid w:val="00743AFE"/>
    <w:rsid w:val="0075561C"/>
    <w:rsid w:val="00797E82"/>
    <w:rsid w:val="007A1B20"/>
    <w:rsid w:val="007C7DA4"/>
    <w:rsid w:val="007F1231"/>
    <w:rsid w:val="007F6C62"/>
    <w:rsid w:val="00800FF1"/>
    <w:rsid w:val="00801BE4"/>
    <w:rsid w:val="00804187"/>
    <w:rsid w:val="0080737A"/>
    <w:rsid w:val="0081406B"/>
    <w:rsid w:val="00892F14"/>
    <w:rsid w:val="00897356"/>
    <w:rsid w:val="00897695"/>
    <w:rsid w:val="008A2D8F"/>
    <w:rsid w:val="008A64E4"/>
    <w:rsid w:val="008B722E"/>
    <w:rsid w:val="008C3048"/>
    <w:rsid w:val="008F25E8"/>
    <w:rsid w:val="008F4597"/>
    <w:rsid w:val="008F76EB"/>
    <w:rsid w:val="00915168"/>
    <w:rsid w:val="009325E6"/>
    <w:rsid w:val="009A28E6"/>
    <w:rsid w:val="009B4439"/>
    <w:rsid w:val="009E0204"/>
    <w:rsid w:val="009F301C"/>
    <w:rsid w:val="00A13005"/>
    <w:rsid w:val="00A1600D"/>
    <w:rsid w:val="00A22C0B"/>
    <w:rsid w:val="00A33C3F"/>
    <w:rsid w:val="00A42C1E"/>
    <w:rsid w:val="00A55F5B"/>
    <w:rsid w:val="00A62ECD"/>
    <w:rsid w:val="00A761F5"/>
    <w:rsid w:val="00A81FF5"/>
    <w:rsid w:val="00A8518F"/>
    <w:rsid w:val="00AA7694"/>
    <w:rsid w:val="00AD6B0B"/>
    <w:rsid w:val="00AF0D0C"/>
    <w:rsid w:val="00B376A9"/>
    <w:rsid w:val="00B9147F"/>
    <w:rsid w:val="00B964E0"/>
    <w:rsid w:val="00BB578B"/>
    <w:rsid w:val="00BC22B3"/>
    <w:rsid w:val="00BC2408"/>
    <w:rsid w:val="00BE6058"/>
    <w:rsid w:val="00C12578"/>
    <w:rsid w:val="00C26254"/>
    <w:rsid w:val="00C57CF0"/>
    <w:rsid w:val="00C622BF"/>
    <w:rsid w:val="00CA3317"/>
    <w:rsid w:val="00CC66A9"/>
    <w:rsid w:val="00CE5879"/>
    <w:rsid w:val="00CF3B8E"/>
    <w:rsid w:val="00D10091"/>
    <w:rsid w:val="00D13144"/>
    <w:rsid w:val="00D25628"/>
    <w:rsid w:val="00D51DE4"/>
    <w:rsid w:val="00D54EDE"/>
    <w:rsid w:val="00D570E3"/>
    <w:rsid w:val="00D63E8F"/>
    <w:rsid w:val="00D80F03"/>
    <w:rsid w:val="00D87761"/>
    <w:rsid w:val="00D91DD5"/>
    <w:rsid w:val="00D9653F"/>
    <w:rsid w:val="00D972F5"/>
    <w:rsid w:val="00DA2765"/>
    <w:rsid w:val="00DB0E33"/>
    <w:rsid w:val="00DC0A8A"/>
    <w:rsid w:val="00DE7EA0"/>
    <w:rsid w:val="00E0386D"/>
    <w:rsid w:val="00E52660"/>
    <w:rsid w:val="00EA00D3"/>
    <w:rsid w:val="00EC3D61"/>
    <w:rsid w:val="00F05081"/>
    <w:rsid w:val="00F051BC"/>
    <w:rsid w:val="00F4332D"/>
    <w:rsid w:val="00F8398A"/>
    <w:rsid w:val="00F854FB"/>
    <w:rsid w:val="00FD6669"/>
    <w:rsid w:val="00FE0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62"/>
    <w:pPr>
      <w:ind w:left="720"/>
      <w:contextualSpacing/>
    </w:pPr>
  </w:style>
  <w:style w:type="paragraph" w:styleId="Header">
    <w:name w:val="header"/>
    <w:basedOn w:val="Normal"/>
    <w:link w:val="HeaderChar"/>
    <w:uiPriority w:val="99"/>
    <w:unhideWhenUsed/>
    <w:rsid w:val="008C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48"/>
  </w:style>
  <w:style w:type="paragraph" w:styleId="Footer">
    <w:name w:val="footer"/>
    <w:basedOn w:val="Normal"/>
    <w:link w:val="FooterChar"/>
    <w:uiPriority w:val="99"/>
    <w:unhideWhenUsed/>
    <w:rsid w:val="008C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48"/>
  </w:style>
  <w:style w:type="paragraph" w:styleId="BalloonText">
    <w:name w:val="Balloon Text"/>
    <w:basedOn w:val="Normal"/>
    <w:link w:val="BalloonTextChar"/>
    <w:uiPriority w:val="99"/>
    <w:semiHidden/>
    <w:unhideWhenUsed/>
    <w:rsid w:val="008C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48"/>
    <w:rPr>
      <w:rFonts w:ascii="Tahoma" w:hAnsi="Tahoma" w:cs="Tahoma"/>
      <w:sz w:val="16"/>
      <w:szCs w:val="16"/>
    </w:rPr>
  </w:style>
  <w:style w:type="character" w:styleId="Hyperlink">
    <w:name w:val="Hyperlink"/>
    <w:basedOn w:val="DefaultParagraphFont"/>
    <w:uiPriority w:val="99"/>
    <w:semiHidden/>
    <w:unhideWhenUsed/>
    <w:rsid w:val="00DE7EA0"/>
    <w:rPr>
      <w:strike w:val="0"/>
      <w:dstrike w:val="0"/>
      <w:color w:val="337AB7"/>
      <w:u w:val="none"/>
      <w:effect w:val="none"/>
    </w:rPr>
  </w:style>
  <w:style w:type="paragraph" w:styleId="NormalWeb">
    <w:name w:val="Normal (Web)"/>
    <w:basedOn w:val="Normal"/>
    <w:uiPriority w:val="99"/>
    <w:semiHidden/>
    <w:unhideWhenUsed/>
    <w:rsid w:val="00A8518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BC22B3"/>
    <w:rPr>
      <w:sz w:val="16"/>
      <w:szCs w:val="16"/>
    </w:rPr>
  </w:style>
  <w:style w:type="paragraph" w:styleId="CommentText">
    <w:name w:val="annotation text"/>
    <w:basedOn w:val="Normal"/>
    <w:link w:val="CommentTextChar"/>
    <w:uiPriority w:val="99"/>
    <w:semiHidden/>
    <w:unhideWhenUsed/>
    <w:rsid w:val="00BC22B3"/>
    <w:pPr>
      <w:spacing w:line="240" w:lineRule="auto"/>
    </w:pPr>
    <w:rPr>
      <w:sz w:val="20"/>
      <w:szCs w:val="20"/>
    </w:rPr>
  </w:style>
  <w:style w:type="character" w:customStyle="1" w:styleId="CommentTextChar">
    <w:name w:val="Comment Text Char"/>
    <w:basedOn w:val="DefaultParagraphFont"/>
    <w:link w:val="CommentText"/>
    <w:uiPriority w:val="99"/>
    <w:semiHidden/>
    <w:rsid w:val="00BC22B3"/>
    <w:rPr>
      <w:sz w:val="20"/>
      <w:szCs w:val="20"/>
    </w:rPr>
  </w:style>
  <w:style w:type="paragraph" w:styleId="CommentSubject">
    <w:name w:val="annotation subject"/>
    <w:basedOn w:val="CommentText"/>
    <w:next w:val="CommentText"/>
    <w:link w:val="CommentSubjectChar"/>
    <w:uiPriority w:val="99"/>
    <w:semiHidden/>
    <w:unhideWhenUsed/>
    <w:rsid w:val="00BC22B3"/>
    <w:rPr>
      <w:b/>
      <w:bCs/>
    </w:rPr>
  </w:style>
  <w:style w:type="character" w:customStyle="1" w:styleId="CommentSubjectChar">
    <w:name w:val="Comment Subject Char"/>
    <w:basedOn w:val="CommentTextChar"/>
    <w:link w:val="CommentSubject"/>
    <w:uiPriority w:val="99"/>
    <w:semiHidden/>
    <w:rsid w:val="00BC22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62"/>
    <w:pPr>
      <w:ind w:left="720"/>
      <w:contextualSpacing/>
    </w:pPr>
  </w:style>
  <w:style w:type="paragraph" w:styleId="Header">
    <w:name w:val="header"/>
    <w:basedOn w:val="Normal"/>
    <w:link w:val="HeaderChar"/>
    <w:uiPriority w:val="99"/>
    <w:unhideWhenUsed/>
    <w:rsid w:val="008C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48"/>
  </w:style>
  <w:style w:type="paragraph" w:styleId="Footer">
    <w:name w:val="footer"/>
    <w:basedOn w:val="Normal"/>
    <w:link w:val="FooterChar"/>
    <w:uiPriority w:val="99"/>
    <w:unhideWhenUsed/>
    <w:rsid w:val="008C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48"/>
  </w:style>
  <w:style w:type="paragraph" w:styleId="BalloonText">
    <w:name w:val="Balloon Text"/>
    <w:basedOn w:val="Normal"/>
    <w:link w:val="BalloonTextChar"/>
    <w:uiPriority w:val="99"/>
    <w:semiHidden/>
    <w:unhideWhenUsed/>
    <w:rsid w:val="008C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48"/>
    <w:rPr>
      <w:rFonts w:ascii="Tahoma" w:hAnsi="Tahoma" w:cs="Tahoma"/>
      <w:sz w:val="16"/>
      <w:szCs w:val="16"/>
    </w:rPr>
  </w:style>
  <w:style w:type="character" w:styleId="Hyperlink">
    <w:name w:val="Hyperlink"/>
    <w:basedOn w:val="DefaultParagraphFont"/>
    <w:uiPriority w:val="99"/>
    <w:semiHidden/>
    <w:unhideWhenUsed/>
    <w:rsid w:val="00DE7EA0"/>
    <w:rPr>
      <w:strike w:val="0"/>
      <w:dstrike w:val="0"/>
      <w:color w:val="337AB7"/>
      <w:u w:val="none"/>
      <w:effect w:val="none"/>
    </w:rPr>
  </w:style>
  <w:style w:type="paragraph" w:styleId="NormalWeb">
    <w:name w:val="Normal (Web)"/>
    <w:basedOn w:val="Normal"/>
    <w:uiPriority w:val="99"/>
    <w:semiHidden/>
    <w:unhideWhenUsed/>
    <w:rsid w:val="00A8518F"/>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0573471">
      <w:bodyDiv w:val="1"/>
      <w:marLeft w:val="0"/>
      <w:marRight w:val="0"/>
      <w:marTop w:val="0"/>
      <w:marBottom w:val="0"/>
      <w:divBdr>
        <w:top w:val="none" w:sz="0" w:space="0" w:color="auto"/>
        <w:left w:val="none" w:sz="0" w:space="0" w:color="auto"/>
        <w:bottom w:val="none" w:sz="0" w:space="0" w:color="auto"/>
        <w:right w:val="none" w:sz="0" w:space="0" w:color="auto"/>
      </w:divBdr>
    </w:div>
    <w:div w:id="167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pg.icdmoh.gov.vn/attachments/article/377/SachdoitacyteEng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nationalhealthpartnership.net/fileadmin/uploads/ihp/Result_2014/Documents/IHP_CS_Vietnam_final.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B5E4-EB23-4EFF-AF4A-60386AD4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Burgess</dc:creator>
  <cp:lastModifiedBy>Admin</cp:lastModifiedBy>
  <cp:revision>9</cp:revision>
  <cp:lastPrinted>2016-06-27T10:35:00Z</cp:lastPrinted>
  <dcterms:created xsi:type="dcterms:W3CDTF">2016-06-27T08:11:00Z</dcterms:created>
  <dcterms:modified xsi:type="dcterms:W3CDTF">2016-07-06T04:55:00Z</dcterms:modified>
</cp:coreProperties>
</file>