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0D" w:rsidRPr="00744019" w:rsidRDefault="002577ED" w:rsidP="0045040D">
      <w:pPr>
        <w:spacing w:line="288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  <w:u w:val="single"/>
          <w:lang w:val="fr-FR"/>
        </w:rPr>
      </w:pPr>
      <w:r w:rsidRPr="00744019">
        <w:rPr>
          <w:rFonts w:ascii="Times New Roman" w:hAnsi="Times New Roman" w:cs="Times New Roman"/>
          <w:b/>
          <w:sz w:val="25"/>
          <w:szCs w:val="25"/>
          <w:u w:val="single"/>
          <w:lang w:val="fr-FR"/>
        </w:rPr>
        <w:t>NHÓM ĐỐI TÁC Y TẾ - BỘ Y TẾ</w:t>
      </w:r>
    </w:p>
    <w:p w:rsidR="0045040D" w:rsidRPr="00744019" w:rsidRDefault="002577ED" w:rsidP="00F42D77">
      <w:pPr>
        <w:spacing w:after="120" w:line="288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fr-FR"/>
        </w:rPr>
      </w:pPr>
      <w:r w:rsidRPr="00744019">
        <w:rPr>
          <w:rFonts w:ascii="Times New Roman" w:hAnsi="Times New Roman" w:cs="Times New Roman"/>
          <w:b/>
          <w:sz w:val="25"/>
          <w:szCs w:val="25"/>
          <w:lang w:val="fr-FR"/>
        </w:rPr>
        <w:t>CHƯƠNG TRÌNH CUỘC HỌP NHÓM ĐỐI TÁC Y TẾ</w:t>
      </w:r>
    </w:p>
    <w:p w:rsidR="00F42D77" w:rsidRDefault="002577ED" w:rsidP="00F42D77">
      <w:pPr>
        <w:spacing w:after="120" w:line="288" w:lineRule="auto"/>
        <w:ind w:right="-705"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fr-FR"/>
        </w:rPr>
      </w:pPr>
      <w:r w:rsidRPr="00744019">
        <w:rPr>
          <w:rFonts w:ascii="Times New Roman" w:hAnsi="Times New Roman" w:cs="Times New Roman"/>
          <w:b/>
          <w:sz w:val="25"/>
          <w:szCs w:val="25"/>
          <w:lang w:val="fr-FR"/>
        </w:rPr>
        <w:t xml:space="preserve">VỀ HOẠT ĐỘNG CỦA CÁC NHÓM KỸ THUẬT (NKT) VÀ SỰ THAM GIA CỦA </w:t>
      </w:r>
    </w:p>
    <w:p w:rsidR="0045040D" w:rsidRPr="00744019" w:rsidRDefault="00F42D77" w:rsidP="00F42D77">
      <w:pPr>
        <w:spacing w:after="120" w:line="288" w:lineRule="auto"/>
        <w:ind w:right="4"/>
        <w:jc w:val="center"/>
        <w:outlineLvl w:val="0"/>
        <w:rPr>
          <w:rFonts w:ascii="Times New Roman" w:hAnsi="Times New Roman" w:cs="Times New Roman"/>
          <w:b/>
          <w:sz w:val="25"/>
          <w:szCs w:val="25"/>
          <w:lang w:val="fr-FR"/>
        </w:rPr>
      </w:pPr>
      <w:r>
        <w:rPr>
          <w:rFonts w:ascii="Times New Roman" w:hAnsi="Times New Roman" w:cs="Times New Roman"/>
          <w:b/>
          <w:sz w:val="25"/>
          <w:szCs w:val="25"/>
          <w:lang w:val="fr-FR"/>
        </w:rPr>
        <w:t xml:space="preserve">TUYẾN </w:t>
      </w:r>
      <w:r w:rsidR="002577ED" w:rsidRPr="00744019">
        <w:rPr>
          <w:rFonts w:ascii="Times New Roman" w:hAnsi="Times New Roman" w:cs="Times New Roman"/>
          <w:b/>
          <w:sz w:val="25"/>
          <w:szCs w:val="25"/>
          <w:lang w:val="fr-FR"/>
        </w:rPr>
        <w:t>TỈNH TRONG NHÓM ĐTYT</w:t>
      </w:r>
    </w:p>
    <w:p w:rsidR="0045040D" w:rsidRPr="00744019" w:rsidRDefault="002577ED" w:rsidP="00E047D2">
      <w:pPr>
        <w:spacing w:line="240" w:lineRule="auto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Thời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gian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: </w:t>
      </w:r>
      <w:r w:rsidRPr="00744019">
        <w:rPr>
          <w:rFonts w:ascii="Times New Roman" w:hAnsi="Times New Roman" w:cs="Times New Roman"/>
          <w:sz w:val="25"/>
          <w:szCs w:val="25"/>
        </w:rPr>
        <w:tab/>
      </w:r>
      <w:r w:rsidR="009904C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Thứ</w:t>
      </w:r>
      <w:proofErr w:type="spellEnd"/>
      <w:r w:rsidR="00A31C7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31C78">
        <w:rPr>
          <w:rFonts w:ascii="Times New Roman" w:hAnsi="Times New Roman" w:cs="Times New Roman"/>
          <w:sz w:val="25"/>
          <w:szCs w:val="25"/>
        </w:rPr>
        <w:t>Ba</w:t>
      </w:r>
      <w:proofErr w:type="spellEnd"/>
      <w:r w:rsidR="00A31C78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A31C78">
        <w:rPr>
          <w:rFonts w:ascii="Times New Roman" w:hAnsi="Times New Roman" w:cs="Times New Roman"/>
          <w:sz w:val="25"/>
          <w:szCs w:val="25"/>
        </w:rPr>
        <w:t>ngày</w:t>
      </w:r>
      <w:proofErr w:type="spellEnd"/>
      <w:r w:rsidR="00A31C78">
        <w:rPr>
          <w:rFonts w:ascii="Times New Roman" w:hAnsi="Times New Roman" w:cs="Times New Roman"/>
          <w:sz w:val="25"/>
          <w:szCs w:val="25"/>
        </w:rPr>
        <w:t xml:space="preserve"> 15/11/2016</w:t>
      </w:r>
    </w:p>
    <w:p w:rsidR="0045040D" w:rsidRPr="00744019" w:rsidRDefault="002577ED" w:rsidP="00E047D2">
      <w:pPr>
        <w:spacing w:line="240" w:lineRule="auto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Địa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điểm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>:</w:t>
      </w:r>
      <w:r w:rsidRPr="00744019">
        <w:rPr>
          <w:rFonts w:ascii="Times New Roman" w:hAnsi="Times New Roman" w:cs="Times New Roman"/>
          <w:sz w:val="25"/>
          <w:szCs w:val="25"/>
        </w:rPr>
        <w:tab/>
      </w:r>
      <w:r w:rsidR="009904C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Khách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sạn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Hòa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Bình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, 27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Lý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Thường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50D5A" w:rsidRPr="00744019">
        <w:rPr>
          <w:rFonts w:ascii="Times New Roman" w:hAnsi="Times New Roman" w:cs="Times New Roman"/>
          <w:sz w:val="25"/>
          <w:szCs w:val="25"/>
        </w:rPr>
        <w:t>Kiệt</w:t>
      </w:r>
      <w:proofErr w:type="spellEnd"/>
      <w:r w:rsidR="00150D5A" w:rsidRPr="00744019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Hà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Nộ</w:t>
      </w:r>
      <w:r w:rsidR="00150D5A" w:rsidRPr="00744019">
        <w:rPr>
          <w:rFonts w:ascii="Times New Roman" w:hAnsi="Times New Roman" w:cs="Times New Roman"/>
          <w:sz w:val="25"/>
          <w:szCs w:val="25"/>
        </w:rPr>
        <w:t>i</w:t>
      </w:r>
      <w:proofErr w:type="spellEnd"/>
    </w:p>
    <w:p w:rsidR="0045040D" w:rsidRPr="00744019" w:rsidRDefault="002577ED" w:rsidP="00E047D2">
      <w:pPr>
        <w:spacing w:line="240" w:lineRule="auto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Chủ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trì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:    </w:t>
      </w:r>
      <w:r w:rsidRPr="00744019">
        <w:rPr>
          <w:rFonts w:ascii="Times New Roman" w:hAnsi="Times New Roman" w:cs="Times New Roman"/>
          <w:b/>
          <w:sz w:val="25"/>
          <w:szCs w:val="25"/>
        </w:rPr>
        <w:tab/>
      </w:r>
      <w:r w:rsidR="009904C4">
        <w:rPr>
          <w:rFonts w:ascii="Times New Roman" w:hAnsi="Times New Roman" w:cs="Times New Roman"/>
          <w:b/>
          <w:sz w:val="25"/>
          <w:szCs w:val="25"/>
        </w:rPr>
        <w:tab/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Bà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Nguyễn</w:t>
      </w:r>
      <w:proofErr w:type="spellEnd"/>
      <w:r w:rsidR="004E511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Thị</w:t>
      </w:r>
      <w:proofErr w:type="spellEnd"/>
      <w:r w:rsidR="004E5114">
        <w:rPr>
          <w:rFonts w:ascii="Times New Roman" w:hAnsi="Times New Roman" w:cs="Times New Roman"/>
          <w:sz w:val="25"/>
          <w:szCs w:val="25"/>
        </w:rPr>
        <w:t xml:space="preserve"> Minh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Châu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Phó</w:t>
      </w:r>
      <w:proofErr w:type="spellEnd"/>
      <w:r w:rsidR="004E511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Vụ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trưởng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Vụ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HTQT</w:t>
      </w:r>
      <w:r w:rsidR="004E511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Bộ</w:t>
      </w:r>
      <w:proofErr w:type="spellEnd"/>
      <w:r w:rsidR="004E5114">
        <w:rPr>
          <w:rFonts w:ascii="Times New Roman" w:hAnsi="Times New Roman" w:cs="Times New Roman"/>
          <w:sz w:val="25"/>
          <w:szCs w:val="25"/>
        </w:rPr>
        <w:t xml:space="preserve"> Y </w:t>
      </w:r>
      <w:proofErr w:type="spellStart"/>
      <w:r w:rsidR="004E5114">
        <w:rPr>
          <w:rFonts w:ascii="Times New Roman" w:hAnsi="Times New Roman" w:cs="Times New Roman"/>
          <w:sz w:val="25"/>
          <w:szCs w:val="25"/>
        </w:rPr>
        <w:t>tế</w:t>
      </w:r>
      <w:proofErr w:type="spellEnd"/>
    </w:p>
    <w:p w:rsidR="00C32FA7" w:rsidRPr="00C32FA7" w:rsidRDefault="002577ED" w:rsidP="00C94B6A">
      <w:pPr>
        <w:spacing w:after="0" w:line="240" w:lineRule="auto"/>
        <w:ind w:left="1440" w:right="-561" w:hanging="14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Đồng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chủ</w:t>
      </w:r>
      <w:proofErr w:type="spellEnd"/>
      <w:r w:rsidRPr="00744019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b/>
          <w:sz w:val="25"/>
          <w:szCs w:val="25"/>
        </w:rPr>
        <w:t>trì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: </w:t>
      </w:r>
      <w:r w:rsidRPr="00744019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Bà</w:t>
      </w:r>
      <w:proofErr w:type="spellEnd"/>
      <w:r w:rsidR="00C32FA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Ritsu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Nacken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>,</w:t>
      </w:r>
      <w:r w:rsidR="00C32FA7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Phó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Trưởng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Đại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diện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Quỹ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Dân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số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LHQ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tại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C94B6A">
        <w:rPr>
          <w:rFonts w:ascii="Times New Roman" w:hAnsi="Times New Roman" w:cs="Times New Roman"/>
          <w:sz w:val="25"/>
          <w:szCs w:val="25"/>
        </w:rPr>
        <w:t>Việt</w:t>
      </w:r>
      <w:proofErr w:type="spellEnd"/>
      <w:r w:rsidR="00C94B6A">
        <w:rPr>
          <w:rFonts w:ascii="Times New Roman" w:hAnsi="Times New Roman" w:cs="Times New Roman"/>
          <w:sz w:val="25"/>
          <w:szCs w:val="25"/>
        </w:rPr>
        <w:t xml:space="preserve"> Nam</w:t>
      </w:r>
    </w:p>
    <w:p w:rsidR="0045040D" w:rsidRPr="00C32FA7" w:rsidRDefault="002577ED" w:rsidP="008C56DF">
      <w:pPr>
        <w:spacing w:after="120"/>
        <w:ind w:left="1440" w:right="-561" w:hanging="14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C32FA7">
        <w:rPr>
          <w:rFonts w:ascii="Times New Roman" w:hAnsi="Times New Roman" w:cs="Times New Roman"/>
          <w:sz w:val="25"/>
          <w:szCs w:val="25"/>
        </w:rPr>
        <w:tab/>
      </w:r>
    </w:p>
    <w:p w:rsidR="0045040D" w:rsidRPr="00744019" w:rsidRDefault="002577ED" w:rsidP="00CB03EF">
      <w:pPr>
        <w:spacing w:after="0"/>
        <w:ind w:right="-563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sz w:val="25"/>
          <w:szCs w:val="25"/>
        </w:rPr>
        <w:t>Mục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tiêu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cuộc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họp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>:</w:t>
      </w:r>
    </w:p>
    <w:p w:rsidR="008C56DF" w:rsidRPr="00744019" w:rsidRDefault="002577E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744019">
        <w:rPr>
          <w:rFonts w:ascii="Times New Roman" w:hAnsi="Times New Roman"/>
          <w:sz w:val="25"/>
          <w:szCs w:val="25"/>
        </w:rPr>
        <w:t>Đánh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giá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vai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trò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các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NKT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sự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tham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tỉnh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trong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Nhóm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ĐTYT </w:t>
      </w:r>
      <w:proofErr w:type="spellStart"/>
      <w:r w:rsidRPr="00744019">
        <w:rPr>
          <w:rFonts w:ascii="Times New Roman" w:hAnsi="Times New Roman"/>
          <w:sz w:val="25"/>
          <w:szCs w:val="25"/>
        </w:rPr>
        <w:t>theo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Văn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kiện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Đối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tác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y </w:t>
      </w:r>
      <w:proofErr w:type="spellStart"/>
      <w:r w:rsidRPr="00744019">
        <w:rPr>
          <w:rFonts w:ascii="Times New Roman" w:hAnsi="Times New Roman"/>
          <w:sz w:val="25"/>
          <w:szCs w:val="25"/>
        </w:rPr>
        <w:t>tế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Việt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Nam (VHPD)</w:t>
      </w:r>
    </w:p>
    <w:p w:rsidR="0045040D" w:rsidRPr="00744019" w:rsidRDefault="002577E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744019">
        <w:rPr>
          <w:rFonts w:ascii="Times New Roman" w:hAnsi="Times New Roman"/>
          <w:sz w:val="25"/>
          <w:szCs w:val="25"/>
        </w:rPr>
        <w:t>Chia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sẻ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các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phát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hiện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chính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đề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xuất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C0472" w:rsidRPr="00744019">
        <w:rPr>
          <w:rFonts w:ascii="Times New Roman" w:hAnsi="Times New Roman"/>
          <w:sz w:val="25"/>
          <w:szCs w:val="25"/>
        </w:rPr>
        <w:t>báo</w:t>
      </w:r>
      <w:proofErr w:type="spellEnd"/>
      <w:r w:rsidR="003C0472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C0472" w:rsidRPr="00744019">
        <w:rPr>
          <w:rFonts w:ascii="Times New Roman" w:hAnsi="Times New Roman"/>
          <w:sz w:val="25"/>
          <w:szCs w:val="25"/>
        </w:rPr>
        <w:t>cáo</w:t>
      </w:r>
      <w:proofErr w:type="spellEnd"/>
      <w:r w:rsidR="003C0472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02F27" w:rsidRPr="00744019">
        <w:rPr>
          <w:rFonts w:ascii="Times New Roman" w:hAnsi="Times New Roman"/>
          <w:sz w:val="25"/>
          <w:szCs w:val="25"/>
        </w:rPr>
        <w:t>Nghiên</w:t>
      </w:r>
      <w:proofErr w:type="spellEnd"/>
      <w:r w:rsidR="00402F27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02F27" w:rsidRPr="00744019">
        <w:rPr>
          <w:rFonts w:ascii="Times New Roman" w:hAnsi="Times New Roman"/>
          <w:sz w:val="25"/>
          <w:szCs w:val="25"/>
        </w:rPr>
        <w:t>cứu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về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các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NKT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02F27" w:rsidRPr="00744019">
        <w:rPr>
          <w:rFonts w:ascii="Times New Roman" w:hAnsi="Times New Roman"/>
          <w:sz w:val="25"/>
          <w:szCs w:val="25"/>
        </w:rPr>
        <w:t>Đánh</w:t>
      </w:r>
      <w:proofErr w:type="spellEnd"/>
      <w:r w:rsidR="00402F27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02F27" w:rsidRPr="00744019">
        <w:rPr>
          <w:rFonts w:ascii="Times New Roman" w:hAnsi="Times New Roman"/>
          <w:sz w:val="25"/>
          <w:szCs w:val="25"/>
        </w:rPr>
        <w:t>giá</w:t>
      </w:r>
      <w:proofErr w:type="spellEnd"/>
      <w:r w:rsidR="00402F27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402F27" w:rsidRPr="00744019">
        <w:rPr>
          <w:rFonts w:ascii="Times New Roman" w:hAnsi="Times New Roman"/>
          <w:sz w:val="25"/>
          <w:szCs w:val="25"/>
        </w:rPr>
        <w:t>về</w:t>
      </w:r>
      <w:proofErr w:type="spellEnd"/>
      <w:r w:rsidR="00402F27"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sự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tham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tỉnh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trong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Nhóm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ĐTYT (*)</w:t>
      </w:r>
    </w:p>
    <w:p w:rsidR="0045040D" w:rsidRPr="00744019" w:rsidRDefault="002577ED" w:rsidP="0045040D">
      <w:pPr>
        <w:pStyle w:val="PlainText"/>
        <w:numPr>
          <w:ilvl w:val="0"/>
          <w:numId w:val="1"/>
        </w:numPr>
        <w:tabs>
          <w:tab w:val="left" w:pos="270"/>
          <w:tab w:val="left" w:pos="360"/>
        </w:tabs>
        <w:jc w:val="both"/>
        <w:rPr>
          <w:rFonts w:ascii="Times New Roman" w:hAnsi="Times New Roman"/>
          <w:sz w:val="25"/>
          <w:szCs w:val="25"/>
        </w:rPr>
      </w:pPr>
      <w:proofErr w:type="spellStart"/>
      <w:r w:rsidRPr="00744019">
        <w:rPr>
          <w:rFonts w:ascii="Times New Roman" w:hAnsi="Times New Roman"/>
          <w:sz w:val="25"/>
          <w:szCs w:val="25"/>
        </w:rPr>
        <w:t>Thảo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luận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về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việc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tăng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cường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hoạt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động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các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NKT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sự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tham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của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tỉnh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trong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Nhóm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ĐTYT, </w:t>
      </w:r>
      <w:proofErr w:type="spellStart"/>
      <w:r w:rsidRPr="00744019">
        <w:rPr>
          <w:rFonts w:ascii="Times New Roman" w:hAnsi="Times New Roman"/>
          <w:sz w:val="25"/>
          <w:szCs w:val="25"/>
        </w:rPr>
        <w:t>mối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liên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kết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giữa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tỉnh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NKT </w:t>
      </w:r>
      <w:proofErr w:type="spellStart"/>
      <w:r w:rsidRPr="00744019">
        <w:rPr>
          <w:rFonts w:ascii="Times New Roman" w:hAnsi="Times New Roman"/>
          <w:sz w:val="25"/>
          <w:szCs w:val="25"/>
        </w:rPr>
        <w:t>với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Nhóm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ĐTYT; </w:t>
      </w:r>
      <w:proofErr w:type="spellStart"/>
      <w:r w:rsidRPr="00744019">
        <w:rPr>
          <w:rFonts w:ascii="Times New Roman" w:hAnsi="Times New Roman"/>
          <w:sz w:val="25"/>
          <w:szCs w:val="25"/>
        </w:rPr>
        <w:t>và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định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hướng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trong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thời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gian</w:t>
      </w:r>
      <w:proofErr w:type="spellEnd"/>
      <w:r w:rsidRPr="007440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/>
          <w:sz w:val="25"/>
          <w:szCs w:val="25"/>
        </w:rPr>
        <w:t>tới</w:t>
      </w:r>
      <w:proofErr w:type="spellEnd"/>
      <w:r w:rsidRPr="00744019">
        <w:rPr>
          <w:rFonts w:ascii="Times New Roman" w:hAnsi="Times New Roman"/>
          <w:sz w:val="25"/>
          <w:szCs w:val="25"/>
        </w:rPr>
        <w:t>.</w:t>
      </w:r>
    </w:p>
    <w:p w:rsidR="0045040D" w:rsidRPr="00744019" w:rsidRDefault="0045040D" w:rsidP="0045040D">
      <w:pPr>
        <w:pStyle w:val="PlainText"/>
        <w:tabs>
          <w:tab w:val="left" w:pos="270"/>
          <w:tab w:val="left" w:pos="360"/>
        </w:tabs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W w:w="10242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101" w:type="dxa"/>
          <w:right w:w="101" w:type="dxa"/>
        </w:tblCellMar>
        <w:tblLook w:val="01A0"/>
      </w:tblPr>
      <w:tblGrid>
        <w:gridCol w:w="1602"/>
        <w:gridCol w:w="5697"/>
        <w:gridCol w:w="2943"/>
      </w:tblGrid>
      <w:tr w:rsidR="0045040D" w:rsidRPr="00744019" w:rsidTr="00C17110">
        <w:trPr>
          <w:trHeight w:val="548"/>
        </w:trPr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744019" w:rsidRDefault="002577ED" w:rsidP="00D114C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Thời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gian</w:t>
            </w:r>
            <w:proofErr w:type="spellEnd"/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744019" w:rsidRDefault="002577ED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Nội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dung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5040D" w:rsidRPr="00744019" w:rsidRDefault="002577ED" w:rsidP="006F716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Thực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hiện</w:t>
            </w:r>
            <w:proofErr w:type="spellEnd"/>
          </w:p>
        </w:tc>
      </w:tr>
      <w:tr w:rsidR="0045040D" w:rsidRPr="00744019" w:rsidTr="00C17110">
        <w:trPr>
          <w:trHeight w:val="458"/>
        </w:trPr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45040D" w:rsidRPr="00744019" w:rsidRDefault="002577ED" w:rsidP="00C1711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08:00-08:30</w:t>
            </w:r>
          </w:p>
        </w:tc>
        <w:tc>
          <w:tcPr>
            <w:tcW w:w="5697" w:type="dxa"/>
            <w:tcBorders>
              <w:top w:val="single" w:sz="4" w:space="0" w:color="auto"/>
            </w:tcBorders>
            <w:vAlign w:val="center"/>
          </w:tcPr>
          <w:p w:rsidR="0045040D" w:rsidRPr="00744019" w:rsidRDefault="002577ED" w:rsidP="00D114C5">
            <w:pPr>
              <w:spacing w:before="60" w:after="6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Đăng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ký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đại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biểu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45040D" w:rsidRPr="00744019" w:rsidRDefault="002577ED" w:rsidP="00C17110">
            <w:pPr>
              <w:spacing w:before="60" w:after="6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Ban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thư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>ký</w:t>
            </w:r>
            <w:proofErr w:type="spellEnd"/>
            <w:r w:rsidRPr="00744019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HPG</w:t>
            </w:r>
          </w:p>
        </w:tc>
      </w:tr>
      <w:tr w:rsidR="0045040D" w:rsidRPr="00744019" w:rsidTr="00C17110">
        <w:trPr>
          <w:trHeight w:val="485"/>
        </w:trPr>
        <w:tc>
          <w:tcPr>
            <w:tcW w:w="1602" w:type="dxa"/>
            <w:vAlign w:val="center"/>
          </w:tcPr>
          <w:p w:rsidR="0045040D" w:rsidRPr="00744019" w:rsidRDefault="002577ED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08:30-08:45</w:t>
            </w:r>
          </w:p>
        </w:tc>
        <w:tc>
          <w:tcPr>
            <w:tcW w:w="5697" w:type="dxa"/>
            <w:vAlign w:val="center"/>
          </w:tcPr>
          <w:p w:rsidR="0045040D" w:rsidRPr="00744019" w:rsidRDefault="002577ED" w:rsidP="00CB03EF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Chào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mừng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giới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thiệu</w:t>
            </w:r>
            <w:proofErr w:type="spellEnd"/>
          </w:p>
        </w:tc>
        <w:tc>
          <w:tcPr>
            <w:tcW w:w="2943" w:type="dxa"/>
            <w:vAlign w:val="center"/>
          </w:tcPr>
          <w:p w:rsidR="0045040D" w:rsidRPr="00744019" w:rsidRDefault="0045040D" w:rsidP="00C17110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040D" w:rsidRPr="00744019" w:rsidTr="00C17110">
        <w:trPr>
          <w:trHeight w:val="687"/>
        </w:trPr>
        <w:tc>
          <w:tcPr>
            <w:tcW w:w="1602" w:type="dxa"/>
            <w:vAlign w:val="center"/>
          </w:tcPr>
          <w:p w:rsidR="0045040D" w:rsidRPr="00744019" w:rsidRDefault="0045040D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697" w:type="dxa"/>
            <w:vAlign w:val="center"/>
          </w:tcPr>
          <w:p w:rsidR="0045040D" w:rsidRPr="00744019" w:rsidRDefault="002577ED" w:rsidP="00C17110">
            <w:pPr>
              <w:spacing w:line="288" w:lineRule="auto"/>
              <w:ind w:right="-221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Phát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biểu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khai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mạc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2943" w:type="dxa"/>
            <w:vAlign w:val="center"/>
          </w:tcPr>
          <w:p w:rsidR="0045040D" w:rsidRPr="00744019" w:rsidRDefault="00A31C78" w:rsidP="00C17110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tọa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tọa</w:t>
            </w:r>
            <w:proofErr w:type="spellEnd"/>
            <w:r w:rsidR="002577ED"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5040D" w:rsidRPr="00744019" w:rsidTr="00C17110">
        <w:trPr>
          <w:trHeight w:val="529"/>
        </w:trPr>
        <w:tc>
          <w:tcPr>
            <w:tcW w:w="1602" w:type="dxa"/>
            <w:vAlign w:val="center"/>
          </w:tcPr>
          <w:p w:rsidR="0045040D" w:rsidRPr="00744019" w:rsidRDefault="002577ED" w:rsidP="003955B3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08:45-09:35</w:t>
            </w:r>
          </w:p>
        </w:tc>
        <w:tc>
          <w:tcPr>
            <w:tcW w:w="5697" w:type="dxa"/>
            <w:vAlign w:val="center"/>
          </w:tcPr>
          <w:p w:rsidR="005F5252" w:rsidRPr="00744019" w:rsidRDefault="002577ED" w:rsidP="00E047D2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Tóm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lược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nội</w:t>
            </w:r>
            <w:proofErr w:type="spellEnd"/>
            <w:r w:rsidRPr="00744019">
              <w:rPr>
                <w:sz w:val="25"/>
                <w:szCs w:val="25"/>
              </w:rPr>
              <w:t xml:space="preserve"> dung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Văn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kiện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Đối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tác</w:t>
            </w:r>
            <w:proofErr w:type="spellEnd"/>
            <w:r w:rsidRPr="00744019">
              <w:rPr>
                <w:sz w:val="25"/>
                <w:szCs w:val="25"/>
              </w:rPr>
              <w:t xml:space="preserve"> Y </w:t>
            </w:r>
            <w:proofErr w:type="spellStart"/>
            <w:r w:rsidRPr="00744019">
              <w:rPr>
                <w:sz w:val="25"/>
                <w:szCs w:val="25"/>
              </w:rPr>
              <w:t>tế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Việt</w:t>
            </w:r>
            <w:proofErr w:type="spellEnd"/>
            <w:r w:rsidRPr="00744019">
              <w:rPr>
                <w:sz w:val="25"/>
                <w:szCs w:val="25"/>
              </w:rPr>
              <w:t xml:space="preserve"> Nam (VHPD) </w:t>
            </w:r>
            <w:proofErr w:type="spellStart"/>
            <w:r w:rsidRPr="00744019">
              <w:rPr>
                <w:sz w:val="25"/>
                <w:szCs w:val="25"/>
              </w:rPr>
              <w:t>về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vai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trò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địa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phương</w:t>
            </w:r>
            <w:proofErr w:type="spellEnd"/>
            <w:r w:rsidRPr="00744019">
              <w:rPr>
                <w:sz w:val="25"/>
                <w:szCs w:val="25"/>
              </w:rPr>
              <w:t>/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</w:t>
            </w:r>
          </w:p>
          <w:p w:rsidR="0045040D" w:rsidRPr="00744019" w:rsidRDefault="002577ED" w:rsidP="00E047D2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Chia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sẻ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phát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hiện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chính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xuất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Báo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đánh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giá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tham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 </w:t>
            </w:r>
          </w:p>
        </w:tc>
        <w:tc>
          <w:tcPr>
            <w:tcW w:w="2943" w:type="dxa"/>
          </w:tcPr>
          <w:p w:rsidR="00FD3457" w:rsidRPr="00744019" w:rsidRDefault="002577ED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Bộ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Y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đại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diện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ĐTPT</w:t>
            </w:r>
          </w:p>
        </w:tc>
      </w:tr>
      <w:tr w:rsidR="0045040D" w:rsidRPr="00744019" w:rsidTr="00C17110">
        <w:trPr>
          <w:trHeight w:val="529"/>
        </w:trPr>
        <w:tc>
          <w:tcPr>
            <w:tcW w:w="1602" w:type="dxa"/>
            <w:vAlign w:val="center"/>
          </w:tcPr>
          <w:p w:rsidR="0045040D" w:rsidRPr="00744019" w:rsidRDefault="002577ED" w:rsidP="003955B3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09:35-09:45</w:t>
            </w:r>
          </w:p>
        </w:tc>
        <w:tc>
          <w:tcPr>
            <w:tcW w:w="5697" w:type="dxa"/>
            <w:vAlign w:val="center"/>
          </w:tcPr>
          <w:p w:rsidR="0045040D" w:rsidRPr="00744019" w:rsidRDefault="002577ED" w:rsidP="00FD0F82">
            <w:pPr>
              <w:spacing w:before="60" w:after="60"/>
              <w:jc w:val="both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Nghỉ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giải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lao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phân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nhóm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thảo</w:t>
            </w:r>
            <w:proofErr w:type="spellEnd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luận</w:t>
            </w:r>
            <w:proofErr w:type="spellEnd"/>
          </w:p>
        </w:tc>
        <w:tc>
          <w:tcPr>
            <w:tcW w:w="2943" w:type="dxa"/>
          </w:tcPr>
          <w:p w:rsidR="0045040D" w:rsidRPr="00744019" w:rsidRDefault="0045040D" w:rsidP="00C17110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5040D" w:rsidRPr="00744019" w:rsidTr="00C17110">
        <w:trPr>
          <w:trHeight w:val="529"/>
        </w:trPr>
        <w:tc>
          <w:tcPr>
            <w:tcW w:w="1602" w:type="dxa"/>
            <w:vAlign w:val="center"/>
          </w:tcPr>
          <w:p w:rsidR="0045040D" w:rsidRPr="00744019" w:rsidRDefault="002577ED" w:rsidP="00C17110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09:45-11:00</w:t>
            </w:r>
          </w:p>
        </w:tc>
        <w:tc>
          <w:tcPr>
            <w:tcW w:w="5697" w:type="dxa"/>
            <w:vAlign w:val="center"/>
          </w:tcPr>
          <w:p w:rsidR="0045040D" w:rsidRPr="00744019" w:rsidRDefault="00775E2B" w:rsidP="00E047D2">
            <w:pPr>
              <w:pStyle w:val="m-8851143596676722179msolistparagraph"/>
              <w:spacing w:after="0" w:afterAutospacing="0" w:line="276" w:lineRule="auto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Thảo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luận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nhóm</w:t>
            </w:r>
            <w:proofErr w:type="spellEnd"/>
          </w:p>
          <w:p w:rsidR="00FD3457" w:rsidRPr="00744019" w:rsidRDefault="002577ED" w:rsidP="00E047D2">
            <w:pPr>
              <w:pStyle w:val="m-8851143596676722179mso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yếu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tố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ảnh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hưởng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đến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hoạt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động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thường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xuyên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hiệu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quả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 (</w:t>
            </w:r>
            <w:proofErr w:type="spellStart"/>
            <w:r w:rsidRPr="00744019">
              <w:rPr>
                <w:sz w:val="25"/>
                <w:szCs w:val="25"/>
              </w:rPr>
              <w:t>thuận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lợi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khó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khăn</w:t>
            </w:r>
            <w:proofErr w:type="spellEnd"/>
            <w:r w:rsidRPr="00744019">
              <w:rPr>
                <w:sz w:val="25"/>
                <w:szCs w:val="25"/>
              </w:rPr>
              <w:t>)?</w:t>
            </w:r>
          </w:p>
          <w:p w:rsidR="00FD3457" w:rsidRPr="00744019" w:rsidRDefault="002577ED" w:rsidP="00E047D2">
            <w:pPr>
              <w:pStyle w:val="m-8851143596676722179msolistparagraph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sz w:val="25"/>
                <w:szCs w:val="25"/>
              </w:rPr>
            </w:pPr>
            <w:r w:rsidRPr="00744019">
              <w:rPr>
                <w:sz w:val="25"/>
                <w:szCs w:val="25"/>
              </w:rPr>
              <w:lastRenderedPageBreak/>
              <w:t xml:space="preserve">NKT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không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còn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cần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thiết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nên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được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thành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lập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dựa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trên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ưu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tiên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ngành</w:t>
            </w:r>
            <w:proofErr w:type="spellEnd"/>
            <w:r w:rsidRPr="00744019">
              <w:rPr>
                <w:sz w:val="25"/>
                <w:szCs w:val="25"/>
              </w:rPr>
              <w:t xml:space="preserve"> y </w:t>
            </w:r>
            <w:proofErr w:type="spellStart"/>
            <w:r w:rsidRPr="00744019">
              <w:rPr>
                <w:sz w:val="25"/>
                <w:szCs w:val="25"/>
              </w:rPr>
              <w:t>tế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hoạch</w:t>
            </w:r>
            <w:proofErr w:type="spellEnd"/>
            <w:r w:rsidRPr="00744019">
              <w:rPr>
                <w:sz w:val="25"/>
                <w:szCs w:val="25"/>
              </w:rPr>
              <w:t xml:space="preserve"> 5 </w:t>
            </w:r>
            <w:proofErr w:type="spellStart"/>
            <w:r w:rsidRPr="00744019">
              <w:rPr>
                <w:sz w:val="25"/>
                <w:szCs w:val="25"/>
              </w:rPr>
              <w:t>năm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ngành</w:t>
            </w:r>
            <w:proofErr w:type="spellEnd"/>
            <w:r w:rsidRPr="00744019">
              <w:rPr>
                <w:sz w:val="25"/>
                <w:szCs w:val="25"/>
              </w:rPr>
              <w:t>?</w:t>
            </w:r>
          </w:p>
          <w:p w:rsidR="00FD3457" w:rsidRPr="00744019" w:rsidRDefault="002577ED" w:rsidP="00E047D2">
            <w:pPr>
              <w:pStyle w:val="m-8851143596676722179msolistparagraph"/>
              <w:numPr>
                <w:ilvl w:val="0"/>
                <w:numId w:val="3"/>
              </w:numPr>
              <w:spacing w:line="276" w:lineRule="auto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Làm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để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sz w:val="25"/>
                <w:szCs w:val="25"/>
              </w:rPr>
              <w:t>gắn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tốt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hơn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với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 (VD </w:t>
            </w:r>
            <w:proofErr w:type="spellStart"/>
            <w:r w:rsidRPr="00744019">
              <w:rPr>
                <w:sz w:val="25"/>
                <w:szCs w:val="25"/>
              </w:rPr>
              <w:t>như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tham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việc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xây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dựng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chương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trình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họp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hoạt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động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ĐTYT)?</w:t>
            </w:r>
          </w:p>
          <w:p w:rsidR="009D72BD" w:rsidRPr="00744019" w:rsidRDefault="002577ED" w:rsidP="00E047D2">
            <w:pPr>
              <w:pStyle w:val="m-8851143596676722179msolistparagraph"/>
              <w:numPr>
                <w:ilvl w:val="0"/>
                <w:numId w:val="3"/>
              </w:numPr>
              <w:spacing w:line="276" w:lineRule="auto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Đánh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giá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tham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NKT?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quả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được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hạn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chế</w:t>
            </w:r>
            <w:proofErr w:type="spellEnd"/>
            <w:r w:rsidRPr="00744019">
              <w:rPr>
                <w:sz w:val="25"/>
                <w:szCs w:val="25"/>
              </w:rPr>
              <w:t xml:space="preserve">? </w:t>
            </w:r>
            <w:proofErr w:type="spellStart"/>
            <w:r w:rsidRPr="00744019">
              <w:rPr>
                <w:sz w:val="25"/>
                <w:szCs w:val="25"/>
              </w:rPr>
              <w:t>Làm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để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tăng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cường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gắn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giữa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NKT?</w:t>
            </w:r>
          </w:p>
          <w:p w:rsidR="00930CCF" w:rsidRPr="00744019" w:rsidRDefault="002577ED" w:rsidP="00E047D2">
            <w:pPr>
              <w:pStyle w:val="m-8851143596676722179msolistparagraph"/>
              <w:numPr>
                <w:ilvl w:val="0"/>
                <w:numId w:val="3"/>
              </w:numPr>
              <w:spacing w:line="276" w:lineRule="auto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tham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 </w:t>
            </w:r>
            <w:proofErr w:type="spellStart"/>
            <w:r w:rsidRPr="00744019">
              <w:rPr>
                <w:sz w:val="25"/>
                <w:szCs w:val="25"/>
              </w:rPr>
              <w:t>như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?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quả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được</w:t>
            </w:r>
            <w:proofErr w:type="spellEnd"/>
            <w:r w:rsidRPr="00744019">
              <w:rPr>
                <w:sz w:val="25"/>
                <w:szCs w:val="25"/>
              </w:rPr>
              <w:t xml:space="preserve">, </w:t>
            </w:r>
            <w:proofErr w:type="spellStart"/>
            <w:r w:rsidRPr="00744019">
              <w:rPr>
                <w:sz w:val="25"/>
                <w:szCs w:val="25"/>
              </w:rPr>
              <w:t>tồn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tại</w:t>
            </w:r>
            <w:proofErr w:type="spellEnd"/>
            <w:r w:rsidRPr="00744019">
              <w:rPr>
                <w:sz w:val="25"/>
                <w:szCs w:val="25"/>
              </w:rPr>
              <w:t xml:space="preserve">/ </w:t>
            </w:r>
            <w:proofErr w:type="spellStart"/>
            <w:r w:rsidRPr="00744019">
              <w:rPr>
                <w:sz w:val="25"/>
                <w:szCs w:val="25"/>
              </w:rPr>
              <w:t>hạn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chế</w:t>
            </w:r>
            <w:proofErr w:type="spellEnd"/>
            <w:r w:rsidRPr="00744019">
              <w:rPr>
                <w:sz w:val="25"/>
                <w:szCs w:val="25"/>
              </w:rPr>
              <w:t xml:space="preserve">? </w:t>
            </w:r>
            <w:proofErr w:type="spellStart"/>
            <w:r w:rsidRPr="00744019">
              <w:rPr>
                <w:sz w:val="25"/>
                <w:szCs w:val="25"/>
              </w:rPr>
              <w:t>Làm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thế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nào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để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tăng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cường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gắn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kết</w:t>
            </w:r>
            <w:proofErr w:type="spellEnd"/>
            <w:r w:rsidRPr="00744019">
              <w:rPr>
                <w:sz w:val="25"/>
                <w:szCs w:val="25"/>
              </w:rPr>
              <w:t xml:space="preserve">, </w:t>
            </w:r>
            <w:proofErr w:type="spellStart"/>
            <w:r w:rsidRPr="00744019">
              <w:rPr>
                <w:sz w:val="25"/>
                <w:szCs w:val="25"/>
              </w:rPr>
              <w:t>phối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hợp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giữa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ĐTYT?</w:t>
            </w:r>
          </w:p>
          <w:p w:rsidR="00FD3457" w:rsidRPr="00744019" w:rsidRDefault="002577ED" w:rsidP="00E047D2">
            <w:pPr>
              <w:pStyle w:val="m-8851143596676722179msolistparagraph"/>
              <w:spacing w:line="276" w:lineRule="auto"/>
              <w:rPr>
                <w:sz w:val="25"/>
                <w:szCs w:val="25"/>
              </w:rPr>
            </w:pP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đưa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ra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xuất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cho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hoạt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động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sự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tham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tỉnh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thời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gian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tới</w:t>
            </w:r>
            <w:proofErr w:type="spellEnd"/>
            <w:r w:rsidRPr="00744019">
              <w:rPr>
                <w:sz w:val="25"/>
                <w:szCs w:val="25"/>
              </w:rPr>
              <w:t xml:space="preserve">, </w:t>
            </w:r>
            <w:proofErr w:type="spellStart"/>
            <w:r w:rsidRPr="00744019">
              <w:rPr>
                <w:sz w:val="25"/>
                <w:szCs w:val="25"/>
              </w:rPr>
              <w:t>trong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đó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nêu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rõ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vai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trò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và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trách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nhiệm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của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từng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bên</w:t>
            </w:r>
            <w:proofErr w:type="spellEnd"/>
            <w:r w:rsidRPr="00744019">
              <w:rPr>
                <w:sz w:val="25"/>
                <w:szCs w:val="25"/>
              </w:rPr>
              <w:t xml:space="preserve">. 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xuất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có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thể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bao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gồm</w:t>
            </w:r>
            <w:proofErr w:type="spellEnd"/>
            <w:r w:rsidRPr="00744019">
              <w:rPr>
                <w:sz w:val="25"/>
                <w:szCs w:val="25"/>
              </w:rPr>
              <w:t xml:space="preserve">: </w:t>
            </w:r>
            <w:proofErr w:type="spellStart"/>
            <w:r w:rsidRPr="00744019">
              <w:rPr>
                <w:sz w:val="25"/>
                <w:szCs w:val="25"/>
              </w:rPr>
              <w:t>hoạt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động</w:t>
            </w:r>
            <w:proofErr w:type="spellEnd"/>
            <w:r w:rsidRPr="00744019">
              <w:rPr>
                <w:sz w:val="25"/>
                <w:szCs w:val="25"/>
              </w:rPr>
              <w:t xml:space="preserve">, </w:t>
            </w:r>
            <w:proofErr w:type="spellStart"/>
            <w:r w:rsidRPr="00744019">
              <w:rPr>
                <w:sz w:val="25"/>
                <w:szCs w:val="25"/>
              </w:rPr>
              <w:t>chủ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đề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làm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việc</w:t>
            </w:r>
            <w:proofErr w:type="spellEnd"/>
            <w:r w:rsidRPr="00744019">
              <w:rPr>
                <w:sz w:val="25"/>
                <w:szCs w:val="25"/>
              </w:rPr>
              <w:t xml:space="preserve">, </w:t>
            </w:r>
            <w:proofErr w:type="spellStart"/>
            <w:r w:rsidRPr="00744019">
              <w:rPr>
                <w:sz w:val="25"/>
                <w:szCs w:val="25"/>
              </w:rPr>
              <w:t>nội</w:t>
            </w:r>
            <w:proofErr w:type="spellEnd"/>
            <w:r w:rsidRPr="00744019">
              <w:rPr>
                <w:sz w:val="25"/>
                <w:szCs w:val="25"/>
              </w:rPr>
              <w:t xml:space="preserve"> dung </w:t>
            </w:r>
            <w:proofErr w:type="spellStart"/>
            <w:r w:rsidRPr="00744019">
              <w:rPr>
                <w:sz w:val="25"/>
                <w:szCs w:val="25"/>
              </w:rPr>
              <w:t>cho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các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cuộc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họp</w:t>
            </w:r>
            <w:proofErr w:type="spellEnd"/>
            <w:r w:rsidRPr="00744019">
              <w:rPr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sz w:val="25"/>
                <w:szCs w:val="25"/>
              </w:rPr>
              <w:t>Nhóm</w:t>
            </w:r>
            <w:proofErr w:type="spellEnd"/>
            <w:r w:rsidRPr="00744019">
              <w:rPr>
                <w:sz w:val="25"/>
                <w:szCs w:val="25"/>
              </w:rPr>
              <w:t xml:space="preserve"> ĐTYT</w:t>
            </w:r>
          </w:p>
        </w:tc>
        <w:tc>
          <w:tcPr>
            <w:tcW w:w="2943" w:type="dxa"/>
          </w:tcPr>
          <w:p w:rsidR="0045040D" w:rsidRPr="00744019" w:rsidRDefault="002577ED" w:rsidP="00F30846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Bộ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Y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, ĐTPT, NKT,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tỉnh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bên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liên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quan</w:t>
            </w:r>
            <w:proofErr w:type="spellEnd"/>
          </w:p>
        </w:tc>
      </w:tr>
      <w:tr w:rsidR="0045040D" w:rsidRPr="00744019" w:rsidTr="00230F8F">
        <w:trPr>
          <w:trHeight w:val="1425"/>
        </w:trPr>
        <w:tc>
          <w:tcPr>
            <w:tcW w:w="1602" w:type="dxa"/>
            <w:vAlign w:val="center"/>
          </w:tcPr>
          <w:p w:rsidR="0045040D" w:rsidRPr="00744019" w:rsidRDefault="002577ED" w:rsidP="00425246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11:00-11:45</w:t>
            </w:r>
          </w:p>
        </w:tc>
        <w:tc>
          <w:tcPr>
            <w:tcW w:w="5697" w:type="dxa"/>
            <w:vAlign w:val="center"/>
          </w:tcPr>
          <w:p w:rsidR="00FC4BDB" w:rsidRPr="00744019" w:rsidRDefault="002577ED" w:rsidP="004377F1">
            <w:pPr>
              <w:spacing w:before="60" w:after="6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Các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nhóm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trình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bày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đề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xuất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nhằm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tăng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cường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hiệu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quả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hoạt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động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của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các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NKT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sự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tham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gia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của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tỉnh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(10’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trình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bày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cho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mỗi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nhóm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25’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cho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đại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biểu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đặt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câu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hỏi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đóng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góp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ý </w:t>
            </w:r>
            <w:proofErr w:type="spellStart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kiến</w:t>
            </w:r>
            <w:proofErr w:type="spellEnd"/>
            <w:r w:rsidRPr="00744019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  <w:bookmarkStart w:id="0" w:name="_GoBack"/>
            <w:bookmarkEnd w:id="0"/>
          </w:p>
        </w:tc>
        <w:tc>
          <w:tcPr>
            <w:tcW w:w="2943" w:type="dxa"/>
          </w:tcPr>
          <w:p w:rsidR="0045040D" w:rsidRPr="00744019" w:rsidRDefault="002577ED" w:rsidP="00E40C61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Bộ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Y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tế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, ĐTPT, NKT,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tỉnh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các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bên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liên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quan</w:t>
            </w:r>
            <w:proofErr w:type="spellEnd"/>
          </w:p>
        </w:tc>
      </w:tr>
      <w:tr w:rsidR="0045040D" w:rsidRPr="00744019" w:rsidTr="00C17110">
        <w:trPr>
          <w:trHeight w:val="647"/>
        </w:trPr>
        <w:tc>
          <w:tcPr>
            <w:tcW w:w="1602" w:type="dxa"/>
          </w:tcPr>
          <w:p w:rsidR="0045040D" w:rsidRPr="00744019" w:rsidRDefault="002577ED" w:rsidP="00273A76">
            <w:pPr>
              <w:spacing w:before="60" w:after="6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4019">
              <w:rPr>
                <w:rFonts w:ascii="Times New Roman" w:hAnsi="Times New Roman" w:cs="Times New Roman"/>
                <w:sz w:val="25"/>
                <w:szCs w:val="25"/>
              </w:rPr>
              <w:t>11:45 – 12:00</w:t>
            </w:r>
          </w:p>
        </w:tc>
        <w:tc>
          <w:tcPr>
            <w:tcW w:w="5697" w:type="dxa"/>
          </w:tcPr>
          <w:p w:rsidR="0045040D" w:rsidRPr="00744019" w:rsidRDefault="002577ED" w:rsidP="00FC4BDB">
            <w:pPr>
              <w:spacing w:before="120" w:after="120"/>
              <w:ind w:right="113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Kết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luận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và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định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hướng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cho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thời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gian</w:t>
            </w:r>
            <w:proofErr w:type="spellEnd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74401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tới</w:t>
            </w:r>
            <w:proofErr w:type="spellEnd"/>
          </w:p>
        </w:tc>
        <w:tc>
          <w:tcPr>
            <w:tcW w:w="2943" w:type="dxa"/>
          </w:tcPr>
          <w:p w:rsidR="0045040D" w:rsidRPr="00744019" w:rsidRDefault="00775E2B" w:rsidP="00C17110">
            <w:pPr>
              <w:spacing w:before="60" w:after="60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tọa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tọa</w:t>
            </w:r>
            <w:proofErr w:type="spellEnd"/>
            <w:r w:rsidRPr="0074401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45040D" w:rsidRPr="00744019" w:rsidRDefault="0045040D" w:rsidP="0045040D">
      <w:pPr>
        <w:pStyle w:val="PlainText"/>
        <w:jc w:val="both"/>
        <w:rPr>
          <w:rFonts w:ascii="Times New Roman" w:hAnsi="Times New Roman"/>
          <w:sz w:val="25"/>
          <w:szCs w:val="25"/>
          <w:lang w:val="en-GB"/>
        </w:rPr>
      </w:pPr>
    </w:p>
    <w:p w:rsidR="00CB315C" w:rsidRPr="00744019" w:rsidRDefault="002577ED" w:rsidP="00CB315C">
      <w:pPr>
        <w:rPr>
          <w:rFonts w:ascii="Times New Roman" w:hAnsi="Times New Roman" w:cs="Times New Roman"/>
          <w:sz w:val="25"/>
          <w:szCs w:val="25"/>
        </w:rPr>
      </w:pPr>
      <w:proofErr w:type="spellStart"/>
      <w:r w:rsidRPr="00744019">
        <w:rPr>
          <w:rFonts w:ascii="Times New Roman" w:hAnsi="Times New Roman" w:cs="Times New Roman"/>
          <w:sz w:val="25"/>
          <w:szCs w:val="25"/>
        </w:rPr>
        <w:t>Ghi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744019">
        <w:rPr>
          <w:rFonts w:ascii="Times New Roman" w:hAnsi="Times New Roman" w:cs="Times New Roman"/>
          <w:sz w:val="25"/>
          <w:szCs w:val="25"/>
        </w:rPr>
        <w:t>chú</w:t>
      </w:r>
      <w:proofErr w:type="spellEnd"/>
      <w:r w:rsidRPr="00744019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CB315C" w:rsidRPr="00744019" w:rsidRDefault="002577ED" w:rsidP="00CB315C">
      <w:pPr>
        <w:rPr>
          <w:rFonts w:ascii="Times New Roman" w:hAnsi="Times New Roman" w:cs="Times New Roman"/>
          <w:sz w:val="25"/>
          <w:szCs w:val="25"/>
        </w:rPr>
      </w:pPr>
      <w:r w:rsidRPr="00744019">
        <w:rPr>
          <w:rFonts w:ascii="Times New Roman" w:hAnsi="Times New Roman" w:cs="Times New Roman"/>
          <w:sz w:val="25"/>
          <w:szCs w:val="25"/>
        </w:rPr>
        <w:t xml:space="preserve">(*)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Hai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nghiên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cứu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đánh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giá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do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Nhóm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Đối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tác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Y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tế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thực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hiện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trong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năm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2015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bao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E047D2" w:rsidRPr="00744019">
        <w:rPr>
          <w:rFonts w:ascii="Times New Roman" w:hAnsi="Times New Roman" w:cs="Times New Roman"/>
          <w:sz w:val="25"/>
          <w:szCs w:val="25"/>
        </w:rPr>
        <w:t>gồm</w:t>
      </w:r>
      <w:proofErr w:type="spellEnd"/>
      <w:r w:rsidR="00E047D2" w:rsidRPr="00744019">
        <w:rPr>
          <w:rFonts w:ascii="Times New Roman" w:hAnsi="Times New Roman" w:cs="Times New Roman"/>
          <w:sz w:val="25"/>
          <w:szCs w:val="25"/>
        </w:rPr>
        <w:t>:</w:t>
      </w:r>
      <w:r w:rsidRPr="00744019">
        <w:rPr>
          <w:rFonts w:ascii="Times New Roman" w:hAnsi="Times New Roman" w:cs="Times New Roman"/>
          <w:sz w:val="25"/>
          <w:szCs w:val="25"/>
        </w:rPr>
        <w:t xml:space="preserve"> </w:t>
      </w:r>
    </w:p>
    <w:p w:rsidR="00CB315C" w:rsidRPr="00744019" w:rsidRDefault="00E047D2" w:rsidP="00E047D2">
      <w:pPr>
        <w:pStyle w:val="ListParagraph"/>
        <w:numPr>
          <w:ilvl w:val="0"/>
          <w:numId w:val="4"/>
        </w:numPr>
        <w:rPr>
          <w:rFonts w:eastAsia="Times New Roman"/>
          <w:bCs/>
          <w:iCs/>
          <w:kern w:val="36"/>
          <w:sz w:val="25"/>
          <w:szCs w:val="25"/>
        </w:rPr>
      </w:pPr>
      <w:proofErr w:type="spellStart"/>
      <w:r w:rsidRPr="00744019">
        <w:rPr>
          <w:sz w:val="25"/>
          <w:szCs w:val="25"/>
        </w:rPr>
        <w:t>Nghiên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cứu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về</w:t>
      </w:r>
      <w:proofErr w:type="spellEnd"/>
      <w:r w:rsidRPr="00744019">
        <w:rPr>
          <w:sz w:val="25"/>
          <w:szCs w:val="25"/>
        </w:rPr>
        <w:t xml:space="preserve"> “</w:t>
      </w:r>
      <w:proofErr w:type="spellStart"/>
      <w:r w:rsidRPr="00744019">
        <w:rPr>
          <w:sz w:val="25"/>
          <w:szCs w:val="25"/>
        </w:rPr>
        <w:t>Hiện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trạng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các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Nhóm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kỹ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thuật</w:t>
      </w:r>
      <w:proofErr w:type="spellEnd"/>
      <w:r w:rsidRPr="00744019">
        <w:rPr>
          <w:sz w:val="25"/>
          <w:szCs w:val="25"/>
        </w:rPr>
        <w:t xml:space="preserve"> (NKT) </w:t>
      </w:r>
      <w:proofErr w:type="spellStart"/>
      <w:r w:rsidRPr="00744019">
        <w:rPr>
          <w:sz w:val="25"/>
          <w:szCs w:val="25"/>
        </w:rPr>
        <w:t>thuộc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Nhóm</w:t>
      </w:r>
      <w:proofErr w:type="spellEnd"/>
      <w:r w:rsidRPr="00744019">
        <w:rPr>
          <w:sz w:val="25"/>
          <w:szCs w:val="25"/>
        </w:rPr>
        <w:t xml:space="preserve"> ĐTYT </w:t>
      </w:r>
      <w:proofErr w:type="spellStart"/>
      <w:r w:rsidRPr="00744019">
        <w:rPr>
          <w:sz w:val="25"/>
          <w:szCs w:val="25"/>
        </w:rPr>
        <w:t>và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mối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liên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kết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giữa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các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nhóm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này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với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Diễn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đàn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Nhóm</w:t>
      </w:r>
      <w:proofErr w:type="spellEnd"/>
      <w:r w:rsidRPr="00744019">
        <w:rPr>
          <w:sz w:val="25"/>
          <w:szCs w:val="25"/>
        </w:rPr>
        <w:t xml:space="preserve"> ĐTYT: </w:t>
      </w:r>
      <w:proofErr w:type="spellStart"/>
      <w:r w:rsidRPr="00744019">
        <w:rPr>
          <w:sz w:val="25"/>
          <w:szCs w:val="25"/>
        </w:rPr>
        <w:t>Phân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tích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và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Đề</w:t>
      </w:r>
      <w:proofErr w:type="spellEnd"/>
      <w:r w:rsidRPr="00744019">
        <w:rPr>
          <w:sz w:val="25"/>
          <w:szCs w:val="25"/>
        </w:rPr>
        <w:t xml:space="preserve"> </w:t>
      </w:r>
      <w:proofErr w:type="spellStart"/>
      <w:r w:rsidRPr="00744019">
        <w:rPr>
          <w:sz w:val="25"/>
          <w:szCs w:val="25"/>
        </w:rPr>
        <w:t>xuất</w:t>
      </w:r>
      <w:proofErr w:type="spellEnd"/>
      <w:r w:rsidRPr="00744019">
        <w:rPr>
          <w:sz w:val="25"/>
          <w:szCs w:val="25"/>
        </w:rPr>
        <w:t xml:space="preserve">”, </w:t>
      </w:r>
      <w:r w:rsidR="002577ED" w:rsidRPr="00744019">
        <w:rPr>
          <w:rFonts w:eastAsia="Times New Roman"/>
          <w:bCs/>
          <w:iCs/>
          <w:kern w:val="36"/>
          <w:sz w:val="25"/>
          <w:szCs w:val="25"/>
        </w:rPr>
        <w:t>2015 (</w:t>
      </w:r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ở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đây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gọi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là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Nghiên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cứu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về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các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NKT</w:t>
      </w:r>
      <w:r w:rsidR="002577ED" w:rsidRPr="00744019">
        <w:rPr>
          <w:rFonts w:eastAsia="Times New Roman"/>
          <w:bCs/>
          <w:iCs/>
          <w:kern w:val="36"/>
          <w:sz w:val="25"/>
          <w:szCs w:val="25"/>
        </w:rPr>
        <w:t xml:space="preserve">) </w:t>
      </w:r>
    </w:p>
    <w:p w:rsidR="00CB315C" w:rsidRPr="00744019" w:rsidRDefault="00E047D2" w:rsidP="00E047D2">
      <w:pPr>
        <w:pStyle w:val="ListParagraph"/>
        <w:numPr>
          <w:ilvl w:val="0"/>
          <w:numId w:val="4"/>
        </w:numPr>
        <w:rPr>
          <w:sz w:val="25"/>
          <w:szCs w:val="25"/>
        </w:rPr>
      </w:pPr>
      <w:proofErr w:type="spellStart"/>
      <w:r w:rsidRPr="00744019">
        <w:rPr>
          <w:rStyle w:val="CharacterStyle1"/>
          <w:rFonts w:ascii="Times New Roman" w:hAnsi="Times New Roman"/>
          <w:sz w:val="25"/>
          <w:szCs w:val="25"/>
        </w:rPr>
        <w:t>Nghiên</w:t>
      </w:r>
      <w:proofErr w:type="spellEnd"/>
      <w:r w:rsidRPr="00744019">
        <w:rPr>
          <w:rStyle w:val="CharacterStyle1"/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Style w:val="CharacterStyle1"/>
          <w:rFonts w:ascii="Times New Roman" w:hAnsi="Times New Roman"/>
          <w:sz w:val="25"/>
          <w:szCs w:val="25"/>
        </w:rPr>
        <w:t>cứu</w:t>
      </w:r>
      <w:proofErr w:type="spellEnd"/>
      <w:r w:rsidRPr="00744019">
        <w:rPr>
          <w:rStyle w:val="CharacterStyle1"/>
          <w:rFonts w:ascii="Times New Roman" w:hAnsi="Times New Roman"/>
          <w:sz w:val="25"/>
          <w:szCs w:val="25"/>
        </w:rPr>
        <w:t xml:space="preserve"> </w:t>
      </w:r>
      <w:proofErr w:type="spellStart"/>
      <w:r w:rsidRPr="00744019">
        <w:rPr>
          <w:rStyle w:val="CharacterStyle1"/>
          <w:rFonts w:ascii="Times New Roman" w:hAnsi="Times New Roman"/>
          <w:sz w:val="25"/>
          <w:szCs w:val="25"/>
        </w:rPr>
        <w:t>về</w:t>
      </w:r>
      <w:proofErr w:type="spellEnd"/>
      <w:r w:rsidRPr="00744019">
        <w:rPr>
          <w:rStyle w:val="CharacterStyle1"/>
          <w:rFonts w:ascii="Times New Roman" w:hAnsi="Times New Roman"/>
          <w:sz w:val="25"/>
          <w:szCs w:val="25"/>
        </w:rPr>
        <w:t xml:space="preserve"> </w:t>
      </w:r>
      <w:r w:rsidR="002577ED" w:rsidRPr="00744019">
        <w:rPr>
          <w:rStyle w:val="CharacterStyle1"/>
          <w:rFonts w:ascii="Times New Roman" w:hAnsi="Times New Roman"/>
          <w:sz w:val="25"/>
          <w:szCs w:val="25"/>
        </w:rPr>
        <w:t>“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Sự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tham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gia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của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tỉnh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trong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Nhóm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ĐTYT</w:t>
      </w:r>
      <w:r w:rsidR="002577ED" w:rsidRPr="00744019">
        <w:rPr>
          <w:rFonts w:eastAsia="Times New Roman"/>
          <w:bCs/>
          <w:iCs/>
          <w:kern w:val="36"/>
          <w:sz w:val="25"/>
          <w:szCs w:val="25"/>
        </w:rPr>
        <w:t xml:space="preserve">: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Đánh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giá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và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Đề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xuất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>”</w:t>
      </w:r>
      <w:r w:rsidR="002577ED" w:rsidRPr="00744019">
        <w:rPr>
          <w:rFonts w:eastAsia="Times New Roman"/>
          <w:bCs/>
          <w:iCs/>
          <w:kern w:val="36"/>
          <w:sz w:val="25"/>
          <w:szCs w:val="25"/>
        </w:rPr>
        <w:t>, 2015 (</w:t>
      </w:r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ở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đây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gọi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là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Đánh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giá</w:t>
      </w:r>
      <w:proofErr w:type="spellEnd"/>
      <w:r w:rsidR="00402F27"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="00402F27" w:rsidRPr="00744019">
        <w:rPr>
          <w:rFonts w:eastAsia="Times New Roman"/>
          <w:bCs/>
          <w:iCs/>
          <w:kern w:val="36"/>
          <w:sz w:val="25"/>
          <w:szCs w:val="25"/>
        </w:rPr>
        <w:t>về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sự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tham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gia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của</w:t>
      </w:r>
      <w:proofErr w:type="spellEnd"/>
      <w:r w:rsidRPr="00744019">
        <w:rPr>
          <w:rFonts w:eastAsia="Times New Roman"/>
          <w:bCs/>
          <w:iCs/>
          <w:kern w:val="36"/>
          <w:sz w:val="25"/>
          <w:szCs w:val="25"/>
        </w:rPr>
        <w:t xml:space="preserve"> </w:t>
      </w:r>
      <w:proofErr w:type="spellStart"/>
      <w:r w:rsidRPr="00744019">
        <w:rPr>
          <w:rFonts w:eastAsia="Times New Roman"/>
          <w:bCs/>
          <w:iCs/>
          <w:kern w:val="36"/>
          <w:sz w:val="25"/>
          <w:szCs w:val="25"/>
        </w:rPr>
        <w:t>tỉnh</w:t>
      </w:r>
      <w:proofErr w:type="spellEnd"/>
      <w:r w:rsidR="002577ED" w:rsidRPr="00744019">
        <w:rPr>
          <w:rFonts w:eastAsia="Times New Roman"/>
          <w:bCs/>
          <w:iCs/>
          <w:kern w:val="36"/>
          <w:sz w:val="25"/>
          <w:szCs w:val="25"/>
        </w:rPr>
        <w:t xml:space="preserve">) </w:t>
      </w:r>
    </w:p>
    <w:p w:rsidR="00450A74" w:rsidRPr="00744019" w:rsidRDefault="00450A74">
      <w:pPr>
        <w:rPr>
          <w:rFonts w:ascii="Times New Roman" w:hAnsi="Times New Roman" w:cs="Times New Roman"/>
          <w:sz w:val="25"/>
          <w:szCs w:val="25"/>
        </w:rPr>
      </w:pPr>
    </w:p>
    <w:sectPr w:rsidR="00450A74" w:rsidRPr="00744019" w:rsidSect="0045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4C9"/>
    <w:multiLevelType w:val="hybridMultilevel"/>
    <w:tmpl w:val="BB763F26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36187"/>
    <w:multiLevelType w:val="hybridMultilevel"/>
    <w:tmpl w:val="8B5A65E8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10F8"/>
    <w:multiLevelType w:val="hybridMultilevel"/>
    <w:tmpl w:val="79869EB2"/>
    <w:lvl w:ilvl="0" w:tplc="63B6A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C748E"/>
    <w:multiLevelType w:val="hybridMultilevel"/>
    <w:tmpl w:val="85BC1728"/>
    <w:lvl w:ilvl="0" w:tplc="E3A025C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040D"/>
    <w:rsid w:val="000119D5"/>
    <w:rsid w:val="00033BBA"/>
    <w:rsid w:val="00034FBF"/>
    <w:rsid w:val="000B2932"/>
    <w:rsid w:val="000E1D49"/>
    <w:rsid w:val="00127E4C"/>
    <w:rsid w:val="00150D5A"/>
    <w:rsid w:val="00230F8F"/>
    <w:rsid w:val="002577ED"/>
    <w:rsid w:val="00273A76"/>
    <w:rsid w:val="0033312C"/>
    <w:rsid w:val="0035455C"/>
    <w:rsid w:val="003808D4"/>
    <w:rsid w:val="003955B3"/>
    <w:rsid w:val="003C0472"/>
    <w:rsid w:val="003C5C38"/>
    <w:rsid w:val="004015E3"/>
    <w:rsid w:val="00402F27"/>
    <w:rsid w:val="00425246"/>
    <w:rsid w:val="004377F1"/>
    <w:rsid w:val="0045040D"/>
    <w:rsid w:val="00450A74"/>
    <w:rsid w:val="00476093"/>
    <w:rsid w:val="004E5114"/>
    <w:rsid w:val="00514FC4"/>
    <w:rsid w:val="00530E20"/>
    <w:rsid w:val="00532454"/>
    <w:rsid w:val="0054047F"/>
    <w:rsid w:val="005F5252"/>
    <w:rsid w:val="0065620B"/>
    <w:rsid w:val="00666E04"/>
    <w:rsid w:val="00675D1F"/>
    <w:rsid w:val="006D682A"/>
    <w:rsid w:val="006F361E"/>
    <w:rsid w:val="006F7166"/>
    <w:rsid w:val="007002ED"/>
    <w:rsid w:val="0071729C"/>
    <w:rsid w:val="00744019"/>
    <w:rsid w:val="00745262"/>
    <w:rsid w:val="00775E2B"/>
    <w:rsid w:val="00876516"/>
    <w:rsid w:val="008C56DF"/>
    <w:rsid w:val="008E78BF"/>
    <w:rsid w:val="00925BCE"/>
    <w:rsid w:val="00930CCF"/>
    <w:rsid w:val="009904C4"/>
    <w:rsid w:val="009D681E"/>
    <w:rsid w:val="009D72BD"/>
    <w:rsid w:val="00A03211"/>
    <w:rsid w:val="00A31C78"/>
    <w:rsid w:val="00A934AD"/>
    <w:rsid w:val="00AD1920"/>
    <w:rsid w:val="00B641A9"/>
    <w:rsid w:val="00BE66F0"/>
    <w:rsid w:val="00BE759A"/>
    <w:rsid w:val="00C32FA7"/>
    <w:rsid w:val="00C74142"/>
    <w:rsid w:val="00C94B6A"/>
    <w:rsid w:val="00CA7DAC"/>
    <w:rsid w:val="00CB03EF"/>
    <w:rsid w:val="00CB315C"/>
    <w:rsid w:val="00D114C5"/>
    <w:rsid w:val="00D537B9"/>
    <w:rsid w:val="00DA1E0D"/>
    <w:rsid w:val="00E01A05"/>
    <w:rsid w:val="00E047D2"/>
    <w:rsid w:val="00E40C61"/>
    <w:rsid w:val="00E836AC"/>
    <w:rsid w:val="00F30846"/>
    <w:rsid w:val="00F42D77"/>
    <w:rsid w:val="00F511E4"/>
    <w:rsid w:val="00FC4BDB"/>
    <w:rsid w:val="00FD0F82"/>
    <w:rsid w:val="00FD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5040D"/>
    <w:pPr>
      <w:spacing w:after="0" w:line="240" w:lineRule="auto"/>
    </w:pPr>
    <w:rPr>
      <w:rFonts w:ascii="Courier New" w:eastAsia="SimSu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45040D"/>
    <w:rPr>
      <w:rFonts w:ascii="Courier New" w:eastAsia="SimSun" w:hAnsi="Courier New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5040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customStyle="1" w:styleId="tl8wme">
    <w:name w:val="tl8wme"/>
    <w:basedOn w:val="DefaultParagraphFont"/>
    <w:rsid w:val="0045040D"/>
  </w:style>
  <w:style w:type="paragraph" w:customStyle="1" w:styleId="m-8851143596676722179msolistparagraph">
    <w:name w:val="m_-8851143596676722179msolistparagraph"/>
    <w:basedOn w:val="Normal"/>
    <w:rsid w:val="0045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6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CB315C"/>
    <w:rPr>
      <w:rFonts w:ascii="Arial" w:hAnsi="Arial"/>
      <w:color w:val="2E2E2E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dcterms:created xsi:type="dcterms:W3CDTF">2016-10-31T09:02:00Z</dcterms:created>
  <dcterms:modified xsi:type="dcterms:W3CDTF">2016-11-14T12:56:00Z</dcterms:modified>
</cp:coreProperties>
</file>